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AF3" w:rsidRPr="00AC4D86" w:rsidRDefault="00AC4D86">
      <w:pPr>
        <w:spacing w:line="240" w:lineRule="auto"/>
        <w:rPr>
          <w:sz w:val="20"/>
          <w:szCs w:val="20"/>
        </w:rPr>
      </w:pPr>
      <w:r w:rsidRPr="00AC4D86">
        <w:rPr>
          <w:rFonts w:cstheme="minorHAnsi"/>
          <w:b/>
          <w:sz w:val="20"/>
          <w:szCs w:val="20"/>
        </w:rPr>
        <w:t>El Instituto Electoral del Estado de Zacatecas</w:t>
      </w:r>
      <w:r w:rsidRPr="00AC4D86">
        <w:rPr>
          <w:rStyle w:val="Refdenotaalpie"/>
          <w:rFonts w:cstheme="minorHAnsi"/>
          <w:sz w:val="20"/>
          <w:szCs w:val="20"/>
        </w:rPr>
        <w:footnoteReference w:id="1"/>
      </w:r>
      <w:r w:rsidRPr="00AC4D86">
        <w:rPr>
          <w:rFonts w:cstheme="minorHAnsi"/>
          <w:sz w:val="20"/>
          <w:szCs w:val="20"/>
        </w:rPr>
        <w:t xml:space="preserve">, </w:t>
      </w:r>
      <w:r w:rsidRPr="00AC4D86">
        <w:rPr>
          <w:rFonts w:eastAsia="Times New Roman" w:cstheme="minorHAnsi"/>
          <w:bCs/>
          <w:color w:val="000000"/>
          <w:sz w:val="20"/>
          <w:szCs w:val="20"/>
          <w:lang w:eastAsia="es-MX"/>
        </w:rPr>
        <w:t xml:space="preserve">organismo público local electoral, autónomo y de carácter permanente, encargado en coordinación con el Instituto Nacional Electoral de la preparación, organización y realización de los procesos electorales ordinarios y extraordinarios para la elección de los integrantes de los </w:t>
      </w:r>
      <w:r w:rsidR="009318B2" w:rsidRPr="00D1411A">
        <w:rPr>
          <w:rFonts w:eastAsia="Times New Roman" w:cstheme="minorHAnsi"/>
          <w:bCs/>
          <w:color w:val="000000"/>
          <w:sz w:val="20"/>
          <w:szCs w:val="20"/>
          <w:lang w:eastAsia="es-MX"/>
        </w:rPr>
        <w:t xml:space="preserve">poderes Legislativo, Ejecutivo, Judicial, </w:t>
      </w:r>
      <w:r w:rsidR="009318B2" w:rsidRPr="00B97BFC">
        <w:rPr>
          <w:rFonts w:ascii="Calibri" w:eastAsia="Times New Roman" w:hAnsi="Calibri" w:cs="Calibri"/>
          <w:bCs/>
          <w:color w:val="000000"/>
          <w:sz w:val="20"/>
          <w:szCs w:val="20"/>
          <w:lang w:eastAsia="es-MX"/>
        </w:rPr>
        <w:t>así como de los Ayuntamientos de la entidad, y de los mecanismos de participación ciudadana,</w:t>
      </w:r>
      <w:r w:rsidR="009318B2">
        <w:rPr>
          <w:rFonts w:ascii="Calibri" w:eastAsia="Times New Roman" w:hAnsi="Calibri" w:cs="Calibri"/>
          <w:bCs/>
          <w:color w:val="000000"/>
          <w:sz w:val="20"/>
          <w:szCs w:val="20"/>
          <w:lang w:eastAsia="es-MX"/>
        </w:rPr>
        <w:t xml:space="preserve"> </w:t>
      </w:r>
      <w:r w:rsidR="009318B2" w:rsidRPr="003D3A96">
        <w:rPr>
          <w:rFonts w:ascii="Calibri" w:eastAsia="Times New Roman" w:hAnsi="Calibri" w:cs="Calibri"/>
          <w:bCs/>
          <w:color w:val="000000"/>
          <w:sz w:val="20"/>
          <w:szCs w:val="20"/>
          <w:lang w:eastAsia="es-MX"/>
        </w:rPr>
        <w:t xml:space="preserve">a </w:t>
      </w:r>
      <w:r w:rsidR="009318B2" w:rsidRPr="003D3A96">
        <w:rPr>
          <w:rFonts w:ascii="Calibri" w:hAnsi="Calibri" w:cs="Calibri"/>
          <w:sz w:val="20"/>
          <w:szCs w:val="20"/>
        </w:rPr>
        <w:t xml:space="preserve">través de la </w:t>
      </w:r>
      <w:r w:rsidR="009318B2" w:rsidRPr="003D3A96">
        <w:rPr>
          <w:rFonts w:ascii="Calibri" w:hAnsi="Calibri" w:cs="Calibri"/>
          <w:b/>
          <w:sz w:val="20"/>
          <w:szCs w:val="20"/>
        </w:rPr>
        <w:t>Unidad de Transparencia</w:t>
      </w:r>
      <w:r w:rsidR="009318B2" w:rsidRPr="003D3A96">
        <w:rPr>
          <w:rFonts w:ascii="Calibri" w:hAnsi="Calibri" w:cs="Calibri"/>
          <w:sz w:val="20"/>
          <w:szCs w:val="20"/>
        </w:rPr>
        <w:t xml:space="preserve"> adscrita a el área de </w:t>
      </w:r>
      <w:r w:rsidR="009318B2" w:rsidRPr="003D3A96">
        <w:rPr>
          <w:rFonts w:ascii="Calibri" w:hAnsi="Calibri" w:cs="Calibri"/>
          <w:b/>
          <w:sz w:val="20"/>
          <w:szCs w:val="20"/>
        </w:rPr>
        <w:t>Presidencia</w:t>
      </w:r>
      <w:r w:rsidR="009318B2" w:rsidRPr="00D1411A">
        <w:rPr>
          <w:rFonts w:cstheme="minorHAnsi"/>
          <w:sz w:val="20"/>
          <w:szCs w:val="20"/>
        </w:rPr>
        <w:t xml:space="preserve">, es responsable del tratamiento de los datos personales que se recaben con motivo de la recepción y trámite de las solicitudes de </w:t>
      </w:r>
      <w:r w:rsidR="005001DF" w:rsidRPr="00AC4D86">
        <w:rPr>
          <w:rFonts w:cstheme="minorHAnsi"/>
          <w:sz w:val="20"/>
          <w:szCs w:val="20"/>
        </w:rPr>
        <w:t>acce</w:t>
      </w:r>
      <w:r w:rsidR="009318B2">
        <w:rPr>
          <w:rFonts w:cstheme="minorHAnsi"/>
          <w:sz w:val="20"/>
          <w:szCs w:val="20"/>
        </w:rPr>
        <w:t>so, rectificación, cancelación,</w:t>
      </w:r>
      <w:r w:rsidR="005001DF" w:rsidRPr="00AC4D86">
        <w:rPr>
          <w:rFonts w:cstheme="minorHAnsi"/>
          <w:sz w:val="20"/>
          <w:szCs w:val="20"/>
        </w:rPr>
        <w:t xml:space="preserve"> oposición </w:t>
      </w:r>
      <w:r w:rsidR="009318B2">
        <w:rPr>
          <w:rFonts w:cstheme="minorHAnsi"/>
          <w:sz w:val="20"/>
          <w:szCs w:val="20"/>
        </w:rPr>
        <w:t xml:space="preserve">y portabilidad </w:t>
      </w:r>
      <w:r w:rsidR="005001DF" w:rsidRPr="00AC4D86">
        <w:rPr>
          <w:rFonts w:cstheme="minorHAnsi"/>
          <w:sz w:val="20"/>
          <w:szCs w:val="20"/>
        </w:rPr>
        <w:t>de datos personales (ARCO</w:t>
      </w:r>
      <w:r w:rsidR="009318B2">
        <w:rPr>
          <w:rFonts w:cstheme="minorHAnsi"/>
          <w:sz w:val="20"/>
          <w:szCs w:val="20"/>
        </w:rPr>
        <w:t>P</w:t>
      </w:r>
      <w:r w:rsidR="005001DF" w:rsidRPr="00AC4D86">
        <w:rPr>
          <w:rFonts w:cstheme="minorHAnsi"/>
          <w:sz w:val="20"/>
          <w:szCs w:val="20"/>
        </w:rPr>
        <w:t>)</w:t>
      </w:r>
      <w:r w:rsidR="005001DF">
        <w:rPr>
          <w:rFonts w:cstheme="minorHAnsi"/>
          <w:sz w:val="20"/>
          <w:szCs w:val="20"/>
        </w:rPr>
        <w:t>.</w:t>
      </w:r>
      <w:r w:rsidRPr="00AC4D86">
        <w:rPr>
          <w:rFonts w:cstheme="minorHAnsi"/>
          <w:sz w:val="20"/>
          <w:szCs w:val="20"/>
        </w:rPr>
        <w:t xml:space="preserve"> </w:t>
      </w:r>
      <w:r w:rsidR="005001DF">
        <w:rPr>
          <w:rFonts w:cstheme="minorHAnsi"/>
          <w:sz w:val="20"/>
          <w:szCs w:val="20"/>
        </w:rPr>
        <w:t>P</w:t>
      </w:r>
      <w:r w:rsidRPr="00AC4D86">
        <w:rPr>
          <w:rFonts w:cstheme="minorHAnsi"/>
          <w:sz w:val="20"/>
          <w:szCs w:val="20"/>
        </w:rPr>
        <w:t xml:space="preserve">or ello, </w:t>
      </w:r>
      <w:r w:rsidRPr="00AC4D86">
        <w:rPr>
          <w:rFonts w:eastAsia="Times New Roman" w:cstheme="minorHAnsi"/>
          <w:bCs/>
          <w:color w:val="000000"/>
          <w:sz w:val="20"/>
          <w:szCs w:val="20"/>
          <w:lang w:eastAsia="es-MX"/>
        </w:rPr>
        <w:t>en cumplimiento a lo previsto por los artículos 20 y 21 de la Ley de Protección de Datos Personales en Posesión de los Sujetos Obligados del Estado de Zacatecas</w:t>
      </w:r>
      <w:r w:rsidRPr="00AC4D86">
        <w:rPr>
          <w:rStyle w:val="Refdenotaalpie"/>
          <w:rFonts w:eastAsia="Times New Roman" w:cstheme="minorHAnsi"/>
          <w:bCs/>
          <w:color w:val="000000"/>
          <w:sz w:val="20"/>
          <w:szCs w:val="20"/>
          <w:lang w:eastAsia="es-MX"/>
        </w:rPr>
        <w:footnoteReference w:id="2"/>
      </w:r>
      <w:r w:rsidRPr="00AC4D86">
        <w:rPr>
          <w:rFonts w:eastAsia="Times New Roman" w:cstheme="minorHAnsi"/>
          <w:bCs/>
          <w:color w:val="000000"/>
          <w:sz w:val="20"/>
          <w:szCs w:val="20"/>
          <w:lang w:eastAsia="es-MX"/>
        </w:rPr>
        <w:t>, da a conocer el presente</w:t>
      </w:r>
      <w:r w:rsidR="002C6180" w:rsidRPr="00AC4D86">
        <w:rPr>
          <w:rFonts w:eastAsia="Times New Roman" w:cstheme="minorHAnsi"/>
          <w:b/>
          <w:bCs/>
          <w:color w:val="000000"/>
          <w:sz w:val="20"/>
          <w:szCs w:val="20"/>
          <w:lang w:eastAsia="es-MX"/>
        </w:rPr>
        <w:t xml:space="preserve"> Aviso</w:t>
      </w:r>
      <w:r w:rsidR="00C33433" w:rsidRPr="00AC4D86">
        <w:rPr>
          <w:rFonts w:eastAsia="Times New Roman" w:cstheme="minorHAnsi"/>
          <w:b/>
          <w:bCs/>
          <w:color w:val="000000"/>
          <w:sz w:val="20"/>
          <w:szCs w:val="20"/>
          <w:lang w:eastAsia="es-MX"/>
        </w:rPr>
        <w:t xml:space="preserve"> de Privacidad Integral para Trámite de Solicitudes del Ejercicio de los Derechos ARCOP.</w:t>
      </w:r>
    </w:p>
    <w:p w:rsidR="004B6AF3" w:rsidRPr="00AC4D86" w:rsidRDefault="004B6AF3">
      <w:pPr>
        <w:spacing w:line="240" w:lineRule="auto"/>
        <w:rPr>
          <w:rFonts w:eastAsia="Times New Roman" w:cstheme="minorHAnsi"/>
          <w:bCs/>
          <w:color w:val="000000"/>
          <w:sz w:val="20"/>
          <w:szCs w:val="20"/>
          <w:lang w:eastAsia="es-MX"/>
        </w:rPr>
      </w:pPr>
    </w:p>
    <w:p w:rsidR="004B6AF3" w:rsidRPr="00AC4D86" w:rsidRDefault="00C33433" w:rsidP="00AC4D86">
      <w:pPr>
        <w:pStyle w:val="Prrafodelista"/>
        <w:numPr>
          <w:ilvl w:val="0"/>
          <w:numId w:val="11"/>
        </w:numPr>
        <w:spacing w:line="240" w:lineRule="auto"/>
        <w:ind w:left="426" w:hanging="142"/>
        <w:rPr>
          <w:b/>
          <w:sz w:val="20"/>
          <w:szCs w:val="20"/>
        </w:rPr>
      </w:pPr>
      <w:r w:rsidRPr="00AC4D86">
        <w:rPr>
          <w:rFonts w:cstheme="minorHAnsi"/>
          <w:b/>
          <w:sz w:val="20"/>
          <w:szCs w:val="20"/>
        </w:rPr>
        <w:t>Domicilio del responsable</w:t>
      </w:r>
    </w:p>
    <w:p w:rsidR="00AC4D86" w:rsidRPr="00AC4D86" w:rsidRDefault="00280FE3" w:rsidP="00AC4D86">
      <w:pPr>
        <w:spacing w:line="240" w:lineRule="auto"/>
        <w:rPr>
          <w:rFonts w:cstheme="minorHAnsi"/>
          <w:sz w:val="20"/>
          <w:szCs w:val="20"/>
        </w:rPr>
      </w:pPr>
      <w:r w:rsidRPr="003D3A96">
        <w:rPr>
          <w:rFonts w:ascii="Calibri" w:hAnsi="Calibri" w:cs="Calibri"/>
          <w:sz w:val="20"/>
          <w:szCs w:val="20"/>
        </w:rPr>
        <w:t>El IEEZ, tiene su domicilio en Boulevard López Portillo, número 236, Colonia Arboledas, Guadalupe, Zacatecas, C.P. 98608</w:t>
      </w:r>
      <w:r w:rsidR="00AC4D86" w:rsidRPr="00AC4D86">
        <w:rPr>
          <w:rFonts w:cstheme="minorHAnsi"/>
          <w:sz w:val="20"/>
          <w:szCs w:val="20"/>
        </w:rPr>
        <w:t xml:space="preserve">. </w:t>
      </w:r>
    </w:p>
    <w:p w:rsidR="004B6AF3" w:rsidRPr="00AC4D86" w:rsidRDefault="00C33433" w:rsidP="00AC4D86">
      <w:pPr>
        <w:spacing w:line="240" w:lineRule="auto"/>
        <w:rPr>
          <w:sz w:val="20"/>
          <w:szCs w:val="20"/>
        </w:rPr>
      </w:pPr>
      <w:r w:rsidRPr="00AC4D86">
        <w:rPr>
          <w:rFonts w:cstheme="minorHAnsi"/>
          <w:sz w:val="20"/>
          <w:szCs w:val="20"/>
        </w:rPr>
        <w:t xml:space="preserve"> </w:t>
      </w:r>
    </w:p>
    <w:p w:rsidR="004B6AF3" w:rsidRPr="00AC4D86" w:rsidRDefault="00C33433" w:rsidP="00AC4D86">
      <w:pPr>
        <w:pStyle w:val="Prrafodelista"/>
        <w:numPr>
          <w:ilvl w:val="0"/>
          <w:numId w:val="11"/>
        </w:numPr>
        <w:spacing w:line="240" w:lineRule="auto"/>
        <w:ind w:left="426" w:hanging="142"/>
        <w:rPr>
          <w:b/>
          <w:sz w:val="20"/>
          <w:szCs w:val="20"/>
        </w:rPr>
      </w:pPr>
      <w:r w:rsidRPr="00AC4D86">
        <w:rPr>
          <w:rFonts w:cstheme="minorHAnsi"/>
          <w:b/>
          <w:sz w:val="20"/>
          <w:szCs w:val="20"/>
        </w:rPr>
        <w:t>Datos personales que serán sometidos a tratamiento, identificando aquéllos que son sensibles.</w:t>
      </w:r>
    </w:p>
    <w:p w:rsidR="004B6AF3" w:rsidRDefault="00C33433" w:rsidP="00AC4D86">
      <w:pPr>
        <w:spacing w:line="240" w:lineRule="auto"/>
        <w:rPr>
          <w:rFonts w:cstheme="minorHAnsi"/>
          <w:sz w:val="20"/>
          <w:szCs w:val="20"/>
        </w:rPr>
      </w:pPr>
      <w:r w:rsidRPr="00AC4D86">
        <w:rPr>
          <w:rFonts w:cstheme="minorHAnsi"/>
          <w:sz w:val="20"/>
          <w:szCs w:val="20"/>
        </w:rPr>
        <w:t xml:space="preserve">El IEEZ para cumplir con sus atribuciones, recaba los siguientes datos personales: </w:t>
      </w:r>
    </w:p>
    <w:p w:rsidR="00280FE3" w:rsidRPr="00AC4D86" w:rsidRDefault="00280FE3" w:rsidP="00AC4D86">
      <w:pPr>
        <w:spacing w:line="240" w:lineRule="auto"/>
        <w:rPr>
          <w:rFonts w:cstheme="minorHAnsi"/>
          <w:sz w:val="20"/>
          <w:szCs w:val="20"/>
        </w:rPr>
      </w:pPr>
    </w:p>
    <w:p w:rsidR="00880BAF" w:rsidRPr="00990051" w:rsidRDefault="00880BAF" w:rsidP="00990051">
      <w:pPr>
        <w:pStyle w:val="Prrafodelista"/>
        <w:numPr>
          <w:ilvl w:val="0"/>
          <w:numId w:val="12"/>
        </w:numPr>
        <w:spacing w:line="240" w:lineRule="auto"/>
        <w:rPr>
          <w:rFonts w:cstheme="minorHAnsi"/>
          <w:sz w:val="20"/>
          <w:szCs w:val="20"/>
        </w:rPr>
      </w:pPr>
      <w:r>
        <w:rPr>
          <w:rFonts w:cstheme="minorHAnsi"/>
          <w:b/>
          <w:sz w:val="20"/>
          <w:szCs w:val="20"/>
        </w:rPr>
        <w:t>I</w:t>
      </w:r>
      <w:r w:rsidR="00C33433" w:rsidRPr="00AC4D86">
        <w:rPr>
          <w:rFonts w:cstheme="minorHAnsi"/>
          <w:b/>
          <w:sz w:val="20"/>
          <w:szCs w:val="20"/>
        </w:rPr>
        <w:t>dentificación:</w:t>
      </w:r>
      <w:r w:rsidR="00C33433" w:rsidRPr="00AC4D86">
        <w:rPr>
          <w:rFonts w:cstheme="minorHAnsi"/>
          <w:sz w:val="20"/>
          <w:szCs w:val="20"/>
        </w:rPr>
        <w:t xml:space="preserve"> Nombre completo del solicitante o, en su caso, de su representante, </w:t>
      </w:r>
      <w:r>
        <w:rPr>
          <w:rFonts w:cstheme="minorHAnsi"/>
          <w:sz w:val="20"/>
          <w:szCs w:val="20"/>
        </w:rPr>
        <w:t xml:space="preserve">firma, </w:t>
      </w:r>
      <w:r w:rsidR="00990051">
        <w:rPr>
          <w:rFonts w:cstheme="minorHAnsi"/>
          <w:sz w:val="20"/>
          <w:szCs w:val="20"/>
        </w:rPr>
        <w:t>(sexo</w:t>
      </w:r>
      <w:r>
        <w:rPr>
          <w:rFonts w:cstheme="minorHAnsi"/>
          <w:sz w:val="20"/>
          <w:szCs w:val="20"/>
        </w:rPr>
        <w:t xml:space="preserve"> y </w:t>
      </w:r>
      <w:r w:rsidR="00990051">
        <w:rPr>
          <w:rFonts w:cstheme="minorHAnsi"/>
          <w:sz w:val="20"/>
          <w:szCs w:val="20"/>
        </w:rPr>
        <w:t>año de nacimiento</w:t>
      </w:r>
      <w:r>
        <w:rPr>
          <w:rFonts w:cstheme="minorHAnsi"/>
          <w:sz w:val="20"/>
          <w:szCs w:val="20"/>
        </w:rPr>
        <w:t xml:space="preserve"> para efectos estadísticos)</w:t>
      </w:r>
      <w:r w:rsidR="00990051">
        <w:rPr>
          <w:rFonts w:cstheme="minorHAnsi"/>
          <w:sz w:val="20"/>
          <w:szCs w:val="20"/>
        </w:rPr>
        <w:t>.</w:t>
      </w:r>
    </w:p>
    <w:p w:rsidR="00880BAF" w:rsidRDefault="00880BAF" w:rsidP="00AC4D86">
      <w:pPr>
        <w:pStyle w:val="Prrafodelista"/>
        <w:numPr>
          <w:ilvl w:val="0"/>
          <w:numId w:val="6"/>
        </w:numPr>
        <w:spacing w:line="240" w:lineRule="auto"/>
        <w:rPr>
          <w:rFonts w:cstheme="minorHAnsi"/>
          <w:sz w:val="20"/>
          <w:szCs w:val="20"/>
        </w:rPr>
      </w:pPr>
      <w:r>
        <w:rPr>
          <w:rFonts w:cstheme="minorHAnsi"/>
          <w:b/>
          <w:sz w:val="20"/>
          <w:szCs w:val="20"/>
        </w:rPr>
        <w:t>Contacto:</w:t>
      </w:r>
      <w:r>
        <w:rPr>
          <w:rFonts w:cstheme="minorHAnsi"/>
          <w:sz w:val="20"/>
          <w:szCs w:val="20"/>
        </w:rPr>
        <w:t xml:space="preserve"> </w:t>
      </w:r>
      <w:r w:rsidRPr="00560583">
        <w:rPr>
          <w:rFonts w:cstheme="minorHAnsi"/>
          <w:sz w:val="20"/>
          <w:szCs w:val="20"/>
        </w:rPr>
        <w:t>D</w:t>
      </w:r>
      <w:r w:rsidRPr="00D1411A">
        <w:rPr>
          <w:rFonts w:cstheme="minorHAnsi"/>
          <w:sz w:val="20"/>
          <w:szCs w:val="20"/>
        </w:rPr>
        <w:t>omicilio</w:t>
      </w:r>
      <w:r>
        <w:rPr>
          <w:rFonts w:cstheme="minorHAnsi"/>
          <w:sz w:val="20"/>
          <w:szCs w:val="20"/>
        </w:rPr>
        <w:t>, correo electrónico o teléfono u</w:t>
      </w:r>
      <w:r w:rsidRPr="00D1411A">
        <w:rPr>
          <w:rFonts w:cstheme="minorHAnsi"/>
          <w:sz w:val="20"/>
          <w:szCs w:val="20"/>
        </w:rPr>
        <w:t xml:space="preserve"> </w:t>
      </w:r>
      <w:r>
        <w:rPr>
          <w:rFonts w:cstheme="minorHAnsi"/>
          <w:sz w:val="20"/>
          <w:szCs w:val="20"/>
        </w:rPr>
        <w:t>otro</w:t>
      </w:r>
      <w:r w:rsidRPr="00D1411A">
        <w:rPr>
          <w:rFonts w:cstheme="minorHAnsi"/>
          <w:sz w:val="20"/>
          <w:szCs w:val="20"/>
        </w:rPr>
        <w:t xml:space="preserve"> medio para recibir notificaciones</w:t>
      </w:r>
      <w:r w:rsidR="00990051">
        <w:rPr>
          <w:rFonts w:cstheme="minorHAnsi"/>
          <w:sz w:val="20"/>
          <w:szCs w:val="20"/>
        </w:rPr>
        <w:t>.</w:t>
      </w:r>
      <w:r>
        <w:rPr>
          <w:rFonts w:cstheme="minorHAnsi"/>
          <w:sz w:val="20"/>
          <w:szCs w:val="20"/>
        </w:rPr>
        <w:t xml:space="preserve"> </w:t>
      </w:r>
    </w:p>
    <w:p w:rsidR="00880BAF" w:rsidRDefault="00880BAF" w:rsidP="00AC4D86">
      <w:pPr>
        <w:pStyle w:val="Prrafodelista"/>
        <w:numPr>
          <w:ilvl w:val="0"/>
          <w:numId w:val="6"/>
        </w:numPr>
        <w:spacing w:line="240" w:lineRule="auto"/>
        <w:rPr>
          <w:rFonts w:cstheme="minorHAnsi"/>
          <w:sz w:val="20"/>
          <w:szCs w:val="20"/>
        </w:rPr>
      </w:pPr>
      <w:r w:rsidRPr="00880BAF">
        <w:rPr>
          <w:rFonts w:cstheme="minorHAnsi"/>
          <w:b/>
          <w:sz w:val="20"/>
          <w:szCs w:val="20"/>
        </w:rPr>
        <w:t>Laborales:</w:t>
      </w:r>
      <w:r>
        <w:rPr>
          <w:rFonts w:cstheme="minorHAnsi"/>
          <w:sz w:val="20"/>
          <w:szCs w:val="20"/>
        </w:rPr>
        <w:t xml:space="preserve"> Ocupación, para efectos estadísticos.</w:t>
      </w:r>
    </w:p>
    <w:p w:rsidR="00880BAF" w:rsidRPr="003B5CD9" w:rsidRDefault="00880BAF" w:rsidP="00880BAF">
      <w:pPr>
        <w:pStyle w:val="Prrafodelista"/>
        <w:numPr>
          <w:ilvl w:val="0"/>
          <w:numId w:val="12"/>
        </w:numPr>
        <w:spacing w:line="240" w:lineRule="auto"/>
        <w:rPr>
          <w:sz w:val="20"/>
          <w:szCs w:val="20"/>
        </w:rPr>
      </w:pPr>
      <w:r>
        <w:rPr>
          <w:rFonts w:cstheme="minorHAnsi"/>
          <w:b/>
          <w:sz w:val="20"/>
          <w:szCs w:val="20"/>
        </w:rPr>
        <w:t>Académicos:</w:t>
      </w:r>
      <w:r w:rsidRPr="00880BAF">
        <w:rPr>
          <w:rFonts w:cstheme="minorHAnsi"/>
          <w:sz w:val="20"/>
          <w:szCs w:val="20"/>
        </w:rPr>
        <w:t xml:space="preserve"> </w:t>
      </w:r>
      <w:r>
        <w:rPr>
          <w:rFonts w:cstheme="minorHAnsi"/>
          <w:sz w:val="20"/>
          <w:szCs w:val="20"/>
        </w:rPr>
        <w:t>Nivel educativo, para efectos estadísticos.</w:t>
      </w:r>
    </w:p>
    <w:p w:rsidR="003B5CD9" w:rsidRPr="002070A7" w:rsidRDefault="003B5CD9" w:rsidP="00880BAF">
      <w:pPr>
        <w:pStyle w:val="Prrafodelista"/>
        <w:numPr>
          <w:ilvl w:val="0"/>
          <w:numId w:val="12"/>
        </w:numPr>
        <w:spacing w:line="240" w:lineRule="auto"/>
        <w:rPr>
          <w:sz w:val="20"/>
          <w:szCs w:val="20"/>
        </w:rPr>
      </w:pPr>
      <w:r>
        <w:rPr>
          <w:rFonts w:cstheme="minorHAnsi"/>
          <w:b/>
          <w:sz w:val="20"/>
          <w:szCs w:val="20"/>
        </w:rPr>
        <w:t>Biométrico:</w:t>
      </w:r>
      <w:r>
        <w:rPr>
          <w:sz w:val="20"/>
          <w:szCs w:val="20"/>
        </w:rPr>
        <w:t xml:space="preserve"> Fotografía y firma.</w:t>
      </w:r>
    </w:p>
    <w:p w:rsidR="00880BAF" w:rsidRDefault="00880BAF" w:rsidP="00880BAF">
      <w:pPr>
        <w:pStyle w:val="Prrafodelista"/>
        <w:spacing w:line="240" w:lineRule="auto"/>
        <w:rPr>
          <w:rFonts w:cstheme="minorHAnsi"/>
          <w:sz w:val="20"/>
          <w:szCs w:val="20"/>
        </w:rPr>
      </w:pPr>
      <w:bookmarkStart w:id="0" w:name="_GoBack"/>
      <w:bookmarkEnd w:id="0"/>
    </w:p>
    <w:p w:rsidR="00990051" w:rsidRPr="00990051" w:rsidRDefault="00990051" w:rsidP="00990051">
      <w:pPr>
        <w:spacing w:line="240" w:lineRule="auto"/>
        <w:rPr>
          <w:sz w:val="20"/>
          <w:szCs w:val="20"/>
        </w:rPr>
      </w:pPr>
      <w:r w:rsidRPr="00990051">
        <w:rPr>
          <w:rFonts w:cstheme="minorHAnsi"/>
          <w:b/>
          <w:sz w:val="20"/>
          <w:szCs w:val="20"/>
        </w:rPr>
        <w:t>S</w:t>
      </w:r>
      <w:r w:rsidR="00C33433" w:rsidRPr="00990051">
        <w:rPr>
          <w:rFonts w:cstheme="minorHAnsi"/>
          <w:b/>
          <w:sz w:val="20"/>
          <w:szCs w:val="20"/>
        </w:rPr>
        <w:t>ensibles</w:t>
      </w:r>
    </w:p>
    <w:p w:rsidR="00990051" w:rsidRPr="0066264A" w:rsidRDefault="00990051" w:rsidP="00990051">
      <w:pPr>
        <w:pStyle w:val="Prrafodelista"/>
        <w:numPr>
          <w:ilvl w:val="0"/>
          <w:numId w:val="12"/>
        </w:numPr>
        <w:spacing w:line="240" w:lineRule="auto"/>
        <w:rPr>
          <w:sz w:val="20"/>
          <w:szCs w:val="20"/>
        </w:rPr>
      </w:pPr>
      <w:r>
        <w:rPr>
          <w:rFonts w:cstheme="minorHAnsi"/>
          <w:b/>
          <w:sz w:val="20"/>
          <w:szCs w:val="20"/>
        </w:rPr>
        <w:t xml:space="preserve">Estado de </w:t>
      </w:r>
      <w:r w:rsidRPr="00B2043D">
        <w:rPr>
          <w:rFonts w:cstheme="minorHAnsi"/>
          <w:b/>
          <w:sz w:val="20"/>
          <w:szCs w:val="20"/>
        </w:rPr>
        <w:t>Salud:</w:t>
      </w:r>
      <w:r>
        <w:rPr>
          <w:rFonts w:cstheme="minorHAnsi"/>
          <w:sz w:val="20"/>
          <w:szCs w:val="20"/>
        </w:rPr>
        <w:t xml:space="preserve"> S</w:t>
      </w:r>
      <w:r w:rsidRPr="002070A7">
        <w:rPr>
          <w:rFonts w:cstheme="minorHAnsi"/>
          <w:sz w:val="20"/>
          <w:szCs w:val="20"/>
        </w:rPr>
        <w:t>i se tiene alguna discapacidad</w:t>
      </w:r>
      <w:r>
        <w:rPr>
          <w:rFonts w:cstheme="minorHAnsi"/>
          <w:sz w:val="20"/>
          <w:szCs w:val="20"/>
        </w:rPr>
        <w:t xml:space="preserve"> (e</w:t>
      </w:r>
      <w:r w:rsidRPr="002070A7">
        <w:rPr>
          <w:rFonts w:cstheme="minorHAnsi"/>
          <w:sz w:val="20"/>
          <w:szCs w:val="20"/>
        </w:rPr>
        <w:t>n su caso, cuando se presenten solicitudes para no cubrir el pago de reproducción y envío</w:t>
      </w:r>
      <w:r>
        <w:rPr>
          <w:rFonts w:cstheme="minorHAnsi"/>
          <w:sz w:val="20"/>
          <w:szCs w:val="20"/>
        </w:rPr>
        <w:t>).</w:t>
      </w:r>
    </w:p>
    <w:p w:rsidR="00990051" w:rsidRPr="00990051" w:rsidRDefault="00990051" w:rsidP="00990051">
      <w:pPr>
        <w:pStyle w:val="Prrafodelista"/>
        <w:numPr>
          <w:ilvl w:val="0"/>
          <w:numId w:val="12"/>
        </w:numPr>
        <w:spacing w:line="240" w:lineRule="auto"/>
        <w:rPr>
          <w:sz w:val="20"/>
          <w:szCs w:val="20"/>
        </w:rPr>
      </w:pPr>
      <w:r>
        <w:rPr>
          <w:rFonts w:cstheme="minorHAnsi"/>
          <w:b/>
          <w:sz w:val="20"/>
          <w:szCs w:val="20"/>
        </w:rPr>
        <w:t>Origen étnico:</w:t>
      </w:r>
      <w:r>
        <w:rPr>
          <w:sz w:val="20"/>
          <w:szCs w:val="20"/>
        </w:rPr>
        <w:t xml:space="preserve"> </w:t>
      </w:r>
      <w:r>
        <w:rPr>
          <w:rFonts w:cstheme="minorHAnsi"/>
          <w:sz w:val="20"/>
          <w:szCs w:val="20"/>
        </w:rPr>
        <w:t>Si forma parte de un grupo indígena, para efectos estadísticos.</w:t>
      </w:r>
    </w:p>
    <w:p w:rsidR="004B6AF3" w:rsidRPr="00AC4D86" w:rsidRDefault="004B6AF3">
      <w:pPr>
        <w:spacing w:line="240" w:lineRule="auto"/>
        <w:ind w:left="567"/>
        <w:rPr>
          <w:rFonts w:cstheme="minorHAnsi"/>
          <w:sz w:val="20"/>
          <w:szCs w:val="20"/>
        </w:rPr>
      </w:pPr>
    </w:p>
    <w:p w:rsidR="004B6AF3" w:rsidRPr="00AC4D86" w:rsidRDefault="00C33433" w:rsidP="00AC4D86">
      <w:pPr>
        <w:pStyle w:val="Prrafodelista"/>
        <w:numPr>
          <w:ilvl w:val="0"/>
          <w:numId w:val="11"/>
        </w:numPr>
        <w:spacing w:line="240" w:lineRule="auto"/>
        <w:ind w:left="426" w:hanging="142"/>
        <w:rPr>
          <w:b/>
          <w:sz w:val="20"/>
          <w:szCs w:val="20"/>
        </w:rPr>
      </w:pPr>
      <w:r w:rsidRPr="00AC4D86">
        <w:rPr>
          <w:rFonts w:cstheme="minorHAnsi"/>
          <w:b/>
          <w:sz w:val="20"/>
          <w:szCs w:val="20"/>
        </w:rPr>
        <w:t>Fundamento legal que faculta al IEEZ para llevar a cabo el tratamiento</w:t>
      </w:r>
    </w:p>
    <w:p w:rsidR="004B6AF3" w:rsidRPr="00AC4D86" w:rsidRDefault="0001638E">
      <w:pPr>
        <w:spacing w:line="240" w:lineRule="auto"/>
        <w:rPr>
          <w:sz w:val="20"/>
          <w:szCs w:val="20"/>
        </w:rPr>
      </w:pPr>
      <w:r w:rsidRPr="00DE7EFE">
        <w:rPr>
          <w:rFonts w:cstheme="minorHAnsi"/>
          <w:sz w:val="20"/>
          <w:szCs w:val="20"/>
        </w:rPr>
        <w:t>Los datos personales se tratan en términos de lo previsto por los a</w:t>
      </w:r>
      <w:r w:rsidR="00E30CCC">
        <w:rPr>
          <w:rFonts w:cstheme="minorHAnsi"/>
          <w:sz w:val="20"/>
          <w:szCs w:val="20"/>
        </w:rPr>
        <w:t>rtículos 6, apartado A, fracciones</w:t>
      </w:r>
      <w:r w:rsidRPr="00DE7EFE">
        <w:rPr>
          <w:rFonts w:cstheme="minorHAnsi"/>
          <w:sz w:val="20"/>
          <w:szCs w:val="20"/>
        </w:rPr>
        <w:t xml:space="preserve"> </w:t>
      </w:r>
      <w:r w:rsidR="00DD5D9D">
        <w:rPr>
          <w:rFonts w:cstheme="minorHAnsi"/>
          <w:sz w:val="20"/>
          <w:szCs w:val="20"/>
        </w:rPr>
        <w:t xml:space="preserve">I, </w:t>
      </w:r>
      <w:r w:rsidRPr="00DE7EFE">
        <w:rPr>
          <w:rFonts w:cstheme="minorHAnsi"/>
          <w:sz w:val="20"/>
          <w:szCs w:val="20"/>
        </w:rPr>
        <w:t>II</w:t>
      </w:r>
      <w:r w:rsidR="00E30CCC">
        <w:rPr>
          <w:rFonts w:cstheme="minorHAnsi"/>
          <w:sz w:val="20"/>
          <w:szCs w:val="20"/>
        </w:rPr>
        <w:t xml:space="preserve"> y VIII</w:t>
      </w:r>
      <w:r w:rsidRPr="00DE7EFE">
        <w:rPr>
          <w:rFonts w:cstheme="minorHAnsi"/>
          <w:sz w:val="20"/>
          <w:szCs w:val="20"/>
        </w:rPr>
        <w:t xml:space="preserve">, 16, párrafo segundo de la Constitución Política de los Estados Unidos Mexicanos; 1 y 115 de la Ley General de Transparencia y Acceso a la Información Pública; </w:t>
      </w:r>
      <w:r w:rsidRPr="00DE7EFE">
        <w:rPr>
          <w:rFonts w:cstheme="minorHAnsi"/>
          <w:iCs/>
          <w:sz w:val="20"/>
          <w:szCs w:val="20"/>
        </w:rPr>
        <w:t>1, 3 fracciones  III, IX, X, XXIX, XXX, XXXI, 4, 7, 20 y 21 de la Ley General de Protección de Datos Personales en Posesión de Sujetos Obligados</w:t>
      </w:r>
      <w:r w:rsidRPr="00DE7EFE">
        <w:rPr>
          <w:rFonts w:cstheme="minorHAnsi"/>
          <w:sz w:val="20"/>
          <w:szCs w:val="20"/>
        </w:rPr>
        <w:t>; 29</w:t>
      </w:r>
      <w:r w:rsidR="00E30CCC">
        <w:rPr>
          <w:rFonts w:cstheme="minorHAnsi"/>
          <w:sz w:val="20"/>
          <w:szCs w:val="20"/>
        </w:rPr>
        <w:t>,</w:t>
      </w:r>
      <w:r w:rsidRPr="00DE7EFE">
        <w:rPr>
          <w:rFonts w:cstheme="minorHAnsi"/>
          <w:sz w:val="20"/>
          <w:szCs w:val="20"/>
        </w:rPr>
        <w:t xml:space="preserve"> párrafo segundo, fracciones I y II de la Constitución Política del Estado Libre y Soberano</w:t>
      </w:r>
      <w:r w:rsidR="00E30CCC">
        <w:rPr>
          <w:rFonts w:cstheme="minorHAnsi"/>
          <w:sz w:val="20"/>
          <w:szCs w:val="20"/>
        </w:rPr>
        <w:t xml:space="preserve"> de Zacatecas</w:t>
      </w:r>
      <w:r w:rsidRPr="00DE7EFE">
        <w:rPr>
          <w:rFonts w:cstheme="minorHAnsi"/>
          <w:sz w:val="20"/>
          <w:szCs w:val="20"/>
        </w:rPr>
        <w:t>; 1 y 102 de la Ley de Transparencia Local; 1, 3 fracción X</w:t>
      </w:r>
      <w:r w:rsidR="00E30CCC">
        <w:rPr>
          <w:rFonts w:cstheme="minorHAnsi"/>
          <w:sz w:val="20"/>
          <w:szCs w:val="20"/>
        </w:rPr>
        <w:t>,</w:t>
      </w:r>
      <w:r w:rsidRPr="00DE7EFE">
        <w:rPr>
          <w:rFonts w:cstheme="minorHAnsi"/>
          <w:sz w:val="20"/>
          <w:szCs w:val="20"/>
        </w:rPr>
        <w:t xml:space="preserve"> incisos a) y b),  12, 13, 14, 15, 16, 19, 20 y 21 de la Ley de Datos Personales</w:t>
      </w:r>
      <w:r w:rsidR="00C33433" w:rsidRPr="00AC4D86">
        <w:rPr>
          <w:rFonts w:cstheme="minorHAnsi"/>
          <w:sz w:val="20"/>
          <w:szCs w:val="20"/>
        </w:rPr>
        <w:t>; 38, fracciones I, III, IV, VIII y IX del Reglamento Interior del Instituto Electoral del Estado de Zacatecas; Funciones 2 y 8 de la Jefa o Jefe de la Unidad de Transparencia, del Catálogo de Cargos y Puestos de la Rama Administrativa.</w:t>
      </w:r>
    </w:p>
    <w:p w:rsidR="004B6AF3" w:rsidRPr="00AC4D86" w:rsidRDefault="004B6AF3">
      <w:pPr>
        <w:spacing w:line="240" w:lineRule="auto"/>
        <w:ind w:left="567" w:hanging="567"/>
        <w:rPr>
          <w:rFonts w:eastAsia="Times New Roman" w:cstheme="minorHAnsi"/>
          <w:b/>
          <w:bCs/>
          <w:color w:val="000000"/>
          <w:sz w:val="20"/>
          <w:szCs w:val="20"/>
          <w:lang w:eastAsia="es-MX"/>
        </w:rPr>
      </w:pPr>
    </w:p>
    <w:p w:rsidR="004B6AF3" w:rsidRPr="00AC4D86" w:rsidRDefault="00C33433" w:rsidP="00AC4D86">
      <w:pPr>
        <w:pStyle w:val="Prrafodelista"/>
        <w:numPr>
          <w:ilvl w:val="0"/>
          <w:numId w:val="11"/>
        </w:numPr>
        <w:spacing w:line="240" w:lineRule="auto"/>
        <w:ind w:left="426" w:hanging="142"/>
        <w:rPr>
          <w:b/>
          <w:sz w:val="20"/>
          <w:szCs w:val="20"/>
        </w:rPr>
      </w:pPr>
      <w:r w:rsidRPr="00AC4D86">
        <w:rPr>
          <w:rFonts w:cstheme="minorHAnsi"/>
          <w:b/>
          <w:sz w:val="20"/>
          <w:szCs w:val="20"/>
        </w:rPr>
        <w:t>Finalidades del tratamiento para las cuales se obtienen los datos personales, distinguiendo aquéllas que requieren el consentimiento de</w:t>
      </w:r>
      <w:r w:rsidR="00C81390">
        <w:rPr>
          <w:rFonts w:cstheme="minorHAnsi"/>
          <w:b/>
          <w:sz w:val="20"/>
          <w:szCs w:val="20"/>
        </w:rPr>
        <w:t xml:space="preserve"> </w:t>
      </w:r>
      <w:r w:rsidRPr="00AC4D86">
        <w:rPr>
          <w:rFonts w:cstheme="minorHAnsi"/>
          <w:b/>
          <w:sz w:val="20"/>
          <w:szCs w:val="20"/>
        </w:rPr>
        <w:t>l</w:t>
      </w:r>
      <w:r w:rsidR="00C81390">
        <w:rPr>
          <w:rFonts w:cstheme="minorHAnsi"/>
          <w:b/>
          <w:sz w:val="20"/>
          <w:szCs w:val="20"/>
        </w:rPr>
        <w:t>a persona</w:t>
      </w:r>
      <w:r w:rsidRPr="00AC4D86">
        <w:rPr>
          <w:rFonts w:cstheme="minorHAnsi"/>
          <w:b/>
          <w:sz w:val="20"/>
          <w:szCs w:val="20"/>
        </w:rPr>
        <w:t xml:space="preserve"> titular </w:t>
      </w:r>
    </w:p>
    <w:p w:rsidR="00200B7C" w:rsidRDefault="004C1A20" w:rsidP="004C1A20">
      <w:pPr>
        <w:spacing w:line="240" w:lineRule="auto"/>
        <w:rPr>
          <w:rFonts w:ascii="Calibri" w:hAnsi="Calibri" w:cs="Calibri"/>
          <w:sz w:val="20"/>
          <w:szCs w:val="20"/>
        </w:rPr>
      </w:pPr>
      <w:r w:rsidRPr="004C1A20">
        <w:rPr>
          <w:rFonts w:ascii="Calibri" w:hAnsi="Calibri" w:cs="Calibri"/>
          <w:sz w:val="20"/>
          <w:szCs w:val="20"/>
        </w:rPr>
        <w:t>Los datos personales recabados serán tratados con la finalidad de</w:t>
      </w:r>
      <w:r>
        <w:rPr>
          <w:rFonts w:ascii="Calibri" w:hAnsi="Calibri" w:cs="Calibri"/>
          <w:sz w:val="20"/>
          <w:szCs w:val="20"/>
        </w:rPr>
        <w:t>:</w:t>
      </w:r>
    </w:p>
    <w:p w:rsidR="004C1A20" w:rsidRPr="004C1A20" w:rsidRDefault="004C1A20" w:rsidP="004C1A20">
      <w:pPr>
        <w:spacing w:line="240" w:lineRule="auto"/>
        <w:rPr>
          <w:rFonts w:ascii="Calibri" w:hAnsi="Calibri" w:cs="Calibri"/>
          <w:sz w:val="20"/>
          <w:szCs w:val="20"/>
        </w:rPr>
      </w:pPr>
    </w:p>
    <w:p w:rsidR="004B6AF3" w:rsidRPr="00AC4D86" w:rsidRDefault="0050744F" w:rsidP="00AC4D86">
      <w:pPr>
        <w:pStyle w:val="Prrafodelista"/>
        <w:numPr>
          <w:ilvl w:val="0"/>
          <w:numId w:val="10"/>
        </w:numPr>
        <w:spacing w:line="240" w:lineRule="auto"/>
        <w:rPr>
          <w:sz w:val="20"/>
          <w:szCs w:val="20"/>
        </w:rPr>
      </w:pPr>
      <w:r>
        <w:rPr>
          <w:rFonts w:cstheme="minorHAnsi"/>
          <w:sz w:val="20"/>
          <w:szCs w:val="20"/>
        </w:rPr>
        <w:t>Recepción</w:t>
      </w:r>
      <w:r w:rsidR="00C33433" w:rsidRPr="00AC4D86">
        <w:rPr>
          <w:rFonts w:cstheme="minorHAnsi"/>
          <w:sz w:val="20"/>
          <w:szCs w:val="20"/>
        </w:rPr>
        <w:t xml:space="preserve"> de solicitudes de ejercicio de los derechos ARCO</w:t>
      </w:r>
      <w:r>
        <w:rPr>
          <w:rFonts w:cstheme="minorHAnsi"/>
          <w:sz w:val="20"/>
          <w:szCs w:val="20"/>
        </w:rPr>
        <w:t>P</w:t>
      </w:r>
      <w:r w:rsidR="00C33433" w:rsidRPr="00AC4D86">
        <w:rPr>
          <w:rFonts w:cstheme="minorHAnsi"/>
          <w:sz w:val="20"/>
          <w:szCs w:val="20"/>
        </w:rPr>
        <w:t xml:space="preserve">. </w:t>
      </w:r>
    </w:p>
    <w:p w:rsidR="00B34620" w:rsidRPr="00B34620" w:rsidRDefault="00C33433" w:rsidP="00AC4D86">
      <w:pPr>
        <w:pStyle w:val="Prrafodelista"/>
        <w:numPr>
          <w:ilvl w:val="0"/>
          <w:numId w:val="10"/>
        </w:numPr>
        <w:spacing w:line="240" w:lineRule="auto"/>
        <w:rPr>
          <w:sz w:val="20"/>
          <w:szCs w:val="20"/>
        </w:rPr>
      </w:pPr>
      <w:r w:rsidRPr="00AC4D86">
        <w:rPr>
          <w:rFonts w:cstheme="minorHAnsi"/>
          <w:sz w:val="20"/>
          <w:szCs w:val="20"/>
        </w:rPr>
        <w:t>Trámite interno de l</w:t>
      </w:r>
      <w:r w:rsidR="00AC4D86">
        <w:rPr>
          <w:rFonts w:cstheme="minorHAnsi"/>
          <w:sz w:val="20"/>
          <w:szCs w:val="20"/>
        </w:rPr>
        <w:t xml:space="preserve">as solicitudes de ejercicio de </w:t>
      </w:r>
      <w:r w:rsidRPr="00AC4D86">
        <w:rPr>
          <w:rFonts w:cstheme="minorHAnsi"/>
          <w:sz w:val="20"/>
          <w:szCs w:val="20"/>
        </w:rPr>
        <w:t>derechos ARCO</w:t>
      </w:r>
      <w:r w:rsidR="00B34620">
        <w:rPr>
          <w:rFonts w:cstheme="minorHAnsi"/>
          <w:sz w:val="20"/>
          <w:szCs w:val="20"/>
        </w:rPr>
        <w:t>P.</w:t>
      </w:r>
    </w:p>
    <w:p w:rsidR="004B6AF3" w:rsidRPr="00AC4D86" w:rsidRDefault="00C33433" w:rsidP="00AC4D86">
      <w:pPr>
        <w:pStyle w:val="Prrafodelista"/>
        <w:numPr>
          <w:ilvl w:val="0"/>
          <w:numId w:val="10"/>
        </w:numPr>
        <w:spacing w:line="240" w:lineRule="auto"/>
        <w:rPr>
          <w:sz w:val="20"/>
          <w:szCs w:val="20"/>
        </w:rPr>
      </w:pPr>
      <w:r w:rsidRPr="00AC4D86">
        <w:rPr>
          <w:rFonts w:cstheme="minorHAnsi"/>
          <w:sz w:val="20"/>
          <w:szCs w:val="20"/>
        </w:rPr>
        <w:t>Generac</w:t>
      </w:r>
      <w:r w:rsidR="00B34620">
        <w:rPr>
          <w:rFonts w:cstheme="minorHAnsi"/>
          <w:sz w:val="20"/>
          <w:szCs w:val="20"/>
        </w:rPr>
        <w:t>ión de estadísticas relativas a asesorías y</w:t>
      </w:r>
      <w:r w:rsidRPr="00AC4D86">
        <w:rPr>
          <w:rFonts w:cstheme="minorHAnsi"/>
          <w:sz w:val="20"/>
          <w:szCs w:val="20"/>
        </w:rPr>
        <w:t xml:space="preserve"> solicitudes de ejercicio de los derechos ARCO</w:t>
      </w:r>
      <w:r w:rsidR="00B34620">
        <w:rPr>
          <w:rFonts w:cstheme="minorHAnsi"/>
          <w:sz w:val="20"/>
          <w:szCs w:val="20"/>
        </w:rPr>
        <w:t>P</w:t>
      </w:r>
      <w:r w:rsidRPr="00AC4D86">
        <w:rPr>
          <w:rFonts w:cstheme="minorHAnsi"/>
          <w:sz w:val="20"/>
          <w:szCs w:val="20"/>
        </w:rPr>
        <w:t>.</w:t>
      </w:r>
    </w:p>
    <w:p w:rsidR="004B6AF3" w:rsidRPr="00AC4D86" w:rsidRDefault="00C33433">
      <w:pPr>
        <w:pStyle w:val="Prrafodelista"/>
        <w:spacing w:line="240" w:lineRule="auto"/>
        <w:ind w:left="1440"/>
        <w:rPr>
          <w:sz w:val="20"/>
          <w:szCs w:val="20"/>
        </w:rPr>
      </w:pPr>
      <w:r w:rsidRPr="00AC4D86">
        <w:rPr>
          <w:rFonts w:cstheme="minorHAnsi"/>
          <w:color w:val="000000" w:themeColor="text1"/>
          <w:sz w:val="20"/>
          <w:szCs w:val="20"/>
        </w:rPr>
        <w:lastRenderedPageBreak/>
        <w:t xml:space="preserve"> </w:t>
      </w:r>
    </w:p>
    <w:p w:rsidR="004C1A20" w:rsidRDefault="004C1A20" w:rsidP="004C1A20">
      <w:pPr>
        <w:pStyle w:val="Default"/>
        <w:jc w:val="both"/>
        <w:rPr>
          <w:color w:val="auto"/>
          <w:sz w:val="20"/>
          <w:szCs w:val="20"/>
        </w:rPr>
      </w:pPr>
      <w:r w:rsidRPr="00B97BFC">
        <w:rPr>
          <w:color w:val="auto"/>
          <w:sz w:val="20"/>
          <w:szCs w:val="20"/>
        </w:rPr>
        <w:t>La fuente de info</w:t>
      </w:r>
      <w:r>
        <w:rPr>
          <w:color w:val="auto"/>
          <w:sz w:val="20"/>
          <w:szCs w:val="20"/>
        </w:rPr>
        <w:t>rmación de los datos personales</w:t>
      </w:r>
      <w:r w:rsidRPr="00B97BFC">
        <w:rPr>
          <w:color w:val="auto"/>
          <w:sz w:val="20"/>
          <w:szCs w:val="20"/>
        </w:rPr>
        <w:t xml:space="preserve"> será la </w:t>
      </w:r>
      <w:r>
        <w:rPr>
          <w:color w:val="auto"/>
          <w:sz w:val="20"/>
          <w:szCs w:val="20"/>
        </w:rPr>
        <w:t xml:space="preserve">que se proporcione </w:t>
      </w:r>
      <w:r w:rsidRPr="00B97BFC">
        <w:rPr>
          <w:color w:val="auto"/>
          <w:sz w:val="20"/>
          <w:szCs w:val="20"/>
        </w:rPr>
        <w:t xml:space="preserve">en los formatos </w:t>
      </w:r>
      <w:r>
        <w:rPr>
          <w:color w:val="auto"/>
          <w:sz w:val="20"/>
          <w:szCs w:val="20"/>
        </w:rPr>
        <w:t>entregados</w:t>
      </w:r>
      <w:r w:rsidRPr="00B97BFC">
        <w:rPr>
          <w:color w:val="auto"/>
          <w:sz w:val="20"/>
          <w:szCs w:val="20"/>
        </w:rPr>
        <w:t xml:space="preserve"> para su llenado</w:t>
      </w:r>
      <w:r>
        <w:rPr>
          <w:color w:val="auto"/>
          <w:sz w:val="20"/>
          <w:szCs w:val="20"/>
        </w:rPr>
        <w:t xml:space="preserve"> y la documentación presentada.</w:t>
      </w:r>
    </w:p>
    <w:p w:rsidR="004C1A20" w:rsidRPr="00B97BFC" w:rsidRDefault="004C1A20" w:rsidP="004C1A20">
      <w:pPr>
        <w:pStyle w:val="Default"/>
        <w:jc w:val="both"/>
        <w:rPr>
          <w:color w:val="auto"/>
          <w:sz w:val="20"/>
          <w:szCs w:val="20"/>
        </w:rPr>
      </w:pPr>
    </w:p>
    <w:p w:rsidR="0001638E" w:rsidRDefault="004C1A20" w:rsidP="004C1A20">
      <w:pPr>
        <w:spacing w:line="240" w:lineRule="auto"/>
        <w:rPr>
          <w:rFonts w:ascii="Calibri" w:hAnsi="Calibri" w:cs="Calibri"/>
          <w:sz w:val="20"/>
          <w:szCs w:val="20"/>
        </w:rPr>
      </w:pPr>
      <w:r>
        <w:rPr>
          <w:rFonts w:ascii="Calibri" w:hAnsi="Calibri" w:cs="Calibri"/>
          <w:sz w:val="20"/>
          <w:szCs w:val="20"/>
        </w:rPr>
        <w:t xml:space="preserve">Los datos identificados como </w:t>
      </w:r>
      <w:r w:rsidRPr="00B97BFC">
        <w:rPr>
          <w:rFonts w:ascii="Calibri" w:hAnsi="Calibri" w:cs="Calibri"/>
          <w:sz w:val="20"/>
          <w:szCs w:val="20"/>
        </w:rPr>
        <w:t xml:space="preserve">sensibles, para su tratamiento no es necesario recabar </w:t>
      </w:r>
      <w:r>
        <w:rPr>
          <w:rFonts w:ascii="Calibri" w:hAnsi="Calibri" w:cs="Calibri"/>
          <w:sz w:val="20"/>
          <w:szCs w:val="20"/>
        </w:rPr>
        <w:t>su</w:t>
      </w:r>
      <w:r w:rsidRPr="00B97BFC">
        <w:rPr>
          <w:rFonts w:ascii="Calibri" w:hAnsi="Calibri" w:cs="Calibri"/>
          <w:sz w:val="20"/>
          <w:szCs w:val="20"/>
        </w:rPr>
        <w:t xml:space="preserve"> consentimiento, ya que se actualizan las causales de excepción previstas en los artículos 3, fracción X, y 16, fracciones V y IX de la Ley de Datos Personales</w:t>
      </w:r>
      <w:r>
        <w:rPr>
          <w:rFonts w:ascii="Calibri" w:hAnsi="Calibri" w:cs="Calibri"/>
          <w:sz w:val="20"/>
          <w:szCs w:val="20"/>
        </w:rPr>
        <w:t xml:space="preserve">, en el presente caso, para </w:t>
      </w:r>
      <w:r w:rsidRPr="00B97BFC">
        <w:rPr>
          <w:rFonts w:ascii="Calibri" w:hAnsi="Calibri" w:cs="Calibri"/>
          <w:sz w:val="20"/>
          <w:szCs w:val="20"/>
        </w:rPr>
        <w:t xml:space="preserve">cuando los datos personales se requieran para ejercer un derecho o cumplir obligaciones derivadas de una relación jurídica entre </w:t>
      </w:r>
      <w:r w:rsidR="000819C6">
        <w:rPr>
          <w:rFonts w:ascii="Calibri" w:hAnsi="Calibri" w:cs="Calibri"/>
          <w:sz w:val="20"/>
          <w:szCs w:val="20"/>
        </w:rPr>
        <w:t>la persona titular</w:t>
      </w:r>
      <w:r w:rsidRPr="00B97BFC">
        <w:rPr>
          <w:rFonts w:ascii="Calibri" w:hAnsi="Calibri" w:cs="Calibri"/>
          <w:sz w:val="20"/>
          <w:szCs w:val="20"/>
        </w:rPr>
        <w:t xml:space="preserve"> y el responsable; o cuando los datos personales recabados sean sometidos a un procedimiento previo de disociación.</w:t>
      </w:r>
    </w:p>
    <w:p w:rsidR="004C1A20" w:rsidRPr="00EE0DBD" w:rsidRDefault="004C1A20" w:rsidP="004C1A20">
      <w:pPr>
        <w:spacing w:line="240" w:lineRule="auto"/>
        <w:rPr>
          <w:rFonts w:eastAsia="Times New Roman" w:cstheme="minorHAnsi"/>
          <w:color w:val="000000"/>
          <w:sz w:val="20"/>
          <w:szCs w:val="20"/>
          <w:lang w:eastAsia="es-MX"/>
        </w:rPr>
      </w:pPr>
    </w:p>
    <w:p w:rsidR="00AC4D86" w:rsidRPr="00AC4D86" w:rsidRDefault="00AC4D86" w:rsidP="00AC4D86">
      <w:pPr>
        <w:pStyle w:val="Prrafodelista"/>
        <w:numPr>
          <w:ilvl w:val="0"/>
          <w:numId w:val="11"/>
        </w:numPr>
        <w:spacing w:line="240" w:lineRule="auto"/>
        <w:ind w:left="426" w:hanging="142"/>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Los mecanismos, medios y procedimientos disponibles para ejercer los derechos ARCOP</w:t>
      </w:r>
    </w:p>
    <w:p w:rsidR="00AC4D86" w:rsidRPr="00EE0DBD" w:rsidRDefault="00AC4D86" w:rsidP="00AC4D86">
      <w:pPr>
        <w:spacing w:line="240" w:lineRule="auto"/>
        <w:rPr>
          <w:rFonts w:cstheme="minorHAnsi"/>
          <w:sz w:val="20"/>
          <w:szCs w:val="20"/>
        </w:rPr>
      </w:pPr>
      <w:r w:rsidRPr="00EE0DBD">
        <w:rPr>
          <w:rFonts w:cstheme="minorHAnsi"/>
          <w:sz w:val="20"/>
          <w:szCs w:val="20"/>
        </w:rPr>
        <w:t>Con base en lo previsto por los artículos del 39 al 56 de la Ley</w:t>
      </w:r>
      <w:r w:rsidRPr="00EE0DBD">
        <w:rPr>
          <w:rFonts w:eastAsia="Times New Roman" w:cstheme="minorHAnsi"/>
          <w:bCs/>
          <w:color w:val="000000"/>
          <w:sz w:val="20"/>
          <w:szCs w:val="20"/>
          <w:lang w:eastAsia="es-MX"/>
        </w:rPr>
        <w:t xml:space="preserve"> de Datos Personales</w:t>
      </w:r>
      <w:r w:rsidRPr="00EE0DBD">
        <w:rPr>
          <w:rFonts w:cstheme="minorHAnsi"/>
          <w:sz w:val="20"/>
          <w:szCs w:val="20"/>
        </w:rPr>
        <w:t xml:space="preserve">, en todo momento, la persona titular o su representante podrán solicitar el acceso, rectificación, cancelación, oposición y portabilidad, respecto del tratamiento de los datos personales que le conciernen, el ejercicio de cualquiera de los derechos ARCOP no es requisito previo, ni impide el ejercicio de otro, </w:t>
      </w:r>
      <w:r w:rsidR="00503E29">
        <w:rPr>
          <w:rFonts w:cstheme="minorHAnsi"/>
          <w:sz w:val="20"/>
          <w:szCs w:val="20"/>
        </w:rPr>
        <w:t>la persona</w:t>
      </w:r>
      <w:r w:rsidRPr="00EE0DBD">
        <w:rPr>
          <w:rFonts w:cstheme="minorHAnsi"/>
          <w:sz w:val="20"/>
          <w:szCs w:val="20"/>
        </w:rPr>
        <w:t xml:space="preserve"> titular tiene derecho de acceder a sus datos personales, así como, conocer la información relacionada con las condiciones y generalidades de su tratamiento. </w:t>
      </w:r>
    </w:p>
    <w:p w:rsidR="00AC4D86" w:rsidRPr="00EE0DBD" w:rsidRDefault="00AC4D86" w:rsidP="00AC4D86">
      <w:pPr>
        <w:pStyle w:val="Prrafodelista"/>
        <w:tabs>
          <w:tab w:val="left" w:pos="1134"/>
          <w:tab w:val="left" w:pos="9639"/>
        </w:tabs>
        <w:spacing w:line="240" w:lineRule="auto"/>
        <w:ind w:left="567"/>
        <w:rPr>
          <w:rFonts w:cstheme="minorHAnsi"/>
          <w:sz w:val="20"/>
          <w:szCs w:val="20"/>
        </w:rPr>
      </w:pPr>
    </w:p>
    <w:p w:rsidR="00AC4D86" w:rsidRPr="00F43B9D" w:rsidRDefault="00AC4D86" w:rsidP="00AC4D86">
      <w:pPr>
        <w:spacing w:line="240" w:lineRule="auto"/>
        <w:rPr>
          <w:rFonts w:cstheme="minorHAnsi"/>
          <w:sz w:val="20"/>
          <w:szCs w:val="20"/>
        </w:rPr>
      </w:pPr>
      <w:r w:rsidRPr="00F43B9D">
        <w:rPr>
          <w:rFonts w:cstheme="minorHAnsi"/>
          <w:sz w:val="20"/>
          <w:szCs w:val="20"/>
        </w:rPr>
        <w:t xml:space="preserve">La solicitud para el ejercicio de los derechos ARCOP podrá presentarse de manera presencial ante la Unidad de Transparencia del IEEZ, mediante escrito libre o </w:t>
      </w:r>
      <w:r w:rsidR="00F43B9D" w:rsidRPr="00F43B9D">
        <w:rPr>
          <w:rFonts w:cstheme="minorHAnsi"/>
          <w:sz w:val="20"/>
          <w:szCs w:val="20"/>
        </w:rPr>
        <w:t>a través d</w:t>
      </w:r>
      <w:r w:rsidRPr="00F43B9D">
        <w:rPr>
          <w:rFonts w:cstheme="minorHAnsi"/>
          <w:sz w:val="20"/>
          <w:szCs w:val="20"/>
        </w:rPr>
        <w:t xml:space="preserve">el correo electrónico </w:t>
      </w:r>
      <w:hyperlink r:id="rId8" w:history="1">
        <w:r w:rsidRPr="00F43B9D">
          <w:rPr>
            <w:rStyle w:val="Hipervnculo"/>
            <w:rFonts w:cstheme="minorHAnsi"/>
            <w:sz w:val="20"/>
            <w:szCs w:val="20"/>
            <w:u w:val="none"/>
          </w:rPr>
          <w:t>transparencia@ieez.org.mx</w:t>
        </w:r>
      </w:hyperlink>
      <w:r w:rsidRPr="00F43B9D">
        <w:rPr>
          <w:rFonts w:cstheme="minorHAnsi"/>
          <w:sz w:val="20"/>
          <w:szCs w:val="20"/>
        </w:rPr>
        <w:t xml:space="preserve">, para lo anterior, podrá hacer uso del formato de solicitud de ejercicio de los Derechos ARCOP, disponible en la siguiente liga </w:t>
      </w:r>
      <w:hyperlink r:id="rId9" w:history="1">
        <w:r w:rsidR="004D39B6" w:rsidRPr="00F43B9D">
          <w:rPr>
            <w:rStyle w:val="Hipervnculo"/>
            <w:rFonts w:ascii="Calibri" w:hAnsi="Calibri" w:cs="Calibri"/>
            <w:sz w:val="19"/>
            <w:szCs w:val="19"/>
            <w:u w:val="none"/>
          </w:rPr>
          <w:t>https://www.ieez.org.mx/Tr/ieez/UT/UT_2026/UT_53_2026/Formato_Solicitud_D_P_15.01.2026.pdf</w:t>
        </w:r>
      </w:hyperlink>
      <w:r w:rsidRPr="00F43B9D">
        <w:rPr>
          <w:rFonts w:cstheme="minorHAnsi"/>
          <w:sz w:val="20"/>
          <w:szCs w:val="20"/>
        </w:rPr>
        <w:t xml:space="preserve"> o a través, de la Plataforma Nacional de Transparencia en la página: </w:t>
      </w:r>
      <w:hyperlink r:id="rId10" w:history="1">
        <w:r w:rsidRPr="00F43B9D">
          <w:rPr>
            <w:rStyle w:val="Hipervnculo"/>
            <w:rFonts w:cstheme="minorHAnsi"/>
            <w:sz w:val="20"/>
            <w:szCs w:val="20"/>
            <w:u w:val="none"/>
          </w:rPr>
          <w:t>https://www.plataformadetransparencia.org.mx</w:t>
        </w:r>
      </w:hyperlink>
      <w:r w:rsidRPr="00F43B9D">
        <w:rPr>
          <w:rFonts w:cstheme="minorHAnsi"/>
          <w:sz w:val="20"/>
          <w:szCs w:val="20"/>
        </w:rPr>
        <w:t xml:space="preserve">, señalando los siguientes requisitos: </w:t>
      </w:r>
    </w:p>
    <w:p w:rsidR="00AC4D86" w:rsidRPr="00EE0DBD" w:rsidRDefault="00AC4D86" w:rsidP="00AC4D86">
      <w:pPr>
        <w:spacing w:line="240" w:lineRule="auto"/>
        <w:rPr>
          <w:rFonts w:cstheme="minorHAnsi"/>
          <w:sz w:val="20"/>
          <w:szCs w:val="20"/>
        </w:rPr>
      </w:pP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 xml:space="preserve">El nombre de la persona titular y su domicilio o cualquier otro medio para recibir notificaciones; </w:t>
      </w: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Los documentos que acrediten la identidad de</w:t>
      </w:r>
      <w:r w:rsidR="00F43B9D">
        <w:rPr>
          <w:rFonts w:cstheme="minorHAnsi"/>
          <w:sz w:val="20"/>
          <w:szCs w:val="20"/>
        </w:rPr>
        <w:t xml:space="preserve"> </w:t>
      </w:r>
      <w:r w:rsidRPr="00EE0DBD">
        <w:rPr>
          <w:rFonts w:cstheme="minorHAnsi"/>
          <w:sz w:val="20"/>
          <w:szCs w:val="20"/>
        </w:rPr>
        <w:t>l</w:t>
      </w:r>
      <w:r w:rsidR="00F43B9D">
        <w:rPr>
          <w:rFonts w:cstheme="minorHAnsi"/>
          <w:sz w:val="20"/>
          <w:szCs w:val="20"/>
        </w:rPr>
        <w:t>a persona</w:t>
      </w:r>
      <w:r w:rsidRPr="00EE0DBD">
        <w:rPr>
          <w:rFonts w:cstheme="minorHAnsi"/>
          <w:sz w:val="20"/>
          <w:szCs w:val="20"/>
        </w:rPr>
        <w:t xml:space="preserve"> titular y, en su caso, la personalidad e identidad de su representante; </w:t>
      </w: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 xml:space="preserve">De ser posible, el área responsable que trata los datos personales y ante la cual se presenta la solicitud; </w:t>
      </w: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 xml:space="preserve">La descripción clara y precisa de los datos personales respecto de los que se busca ejercer alguno de los derechos ARCOP, salvo que se trate del derecho de acceso; </w:t>
      </w: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 xml:space="preserve">La descripción del derecho ARCOP que se pretende ejercer, o bien, lo que solicita </w:t>
      </w:r>
      <w:r w:rsidR="000819C6">
        <w:rPr>
          <w:rFonts w:cstheme="minorHAnsi"/>
          <w:sz w:val="20"/>
          <w:szCs w:val="20"/>
        </w:rPr>
        <w:t xml:space="preserve">la persona </w:t>
      </w:r>
      <w:r w:rsidR="000819C6" w:rsidRPr="00EE0DBD">
        <w:rPr>
          <w:rFonts w:cstheme="minorHAnsi"/>
          <w:sz w:val="20"/>
          <w:szCs w:val="20"/>
        </w:rPr>
        <w:t>titular</w:t>
      </w:r>
      <w:r w:rsidRPr="00EE0DBD">
        <w:rPr>
          <w:rFonts w:cstheme="minorHAnsi"/>
          <w:sz w:val="20"/>
          <w:szCs w:val="20"/>
        </w:rPr>
        <w:t xml:space="preserve">, y </w:t>
      </w:r>
    </w:p>
    <w:p w:rsidR="00AC4D86" w:rsidRPr="00EE0DBD" w:rsidRDefault="00AC4D86" w:rsidP="00AC4D86">
      <w:pPr>
        <w:pStyle w:val="Prrafodelista"/>
        <w:numPr>
          <w:ilvl w:val="0"/>
          <w:numId w:val="7"/>
        </w:numPr>
        <w:suppressAutoHyphens w:val="0"/>
        <w:spacing w:line="240" w:lineRule="auto"/>
        <w:ind w:left="851" w:hanging="284"/>
        <w:rPr>
          <w:rFonts w:cstheme="minorHAnsi"/>
          <w:sz w:val="20"/>
          <w:szCs w:val="20"/>
        </w:rPr>
      </w:pPr>
      <w:r w:rsidRPr="00EE0DBD">
        <w:rPr>
          <w:rFonts w:cstheme="minorHAnsi"/>
          <w:sz w:val="20"/>
          <w:szCs w:val="20"/>
        </w:rPr>
        <w:t>Cualquier otro elemento o documento que facilite la localización de los datos personales, en su caso.</w:t>
      </w:r>
    </w:p>
    <w:p w:rsidR="00AC4D86" w:rsidRPr="00EE0DBD" w:rsidRDefault="00AC4D86" w:rsidP="00AC4D86">
      <w:pPr>
        <w:pStyle w:val="Prrafodelista"/>
        <w:spacing w:line="240" w:lineRule="auto"/>
        <w:ind w:left="1800"/>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 xml:space="preserve">Cuando se trate de una solicitud de </w:t>
      </w:r>
      <w:r w:rsidRPr="00503E29">
        <w:rPr>
          <w:rFonts w:cstheme="minorHAnsi"/>
          <w:b/>
          <w:sz w:val="20"/>
          <w:szCs w:val="20"/>
        </w:rPr>
        <w:t>cancelación</w:t>
      </w:r>
      <w:r w:rsidRPr="00EE0DBD">
        <w:rPr>
          <w:rFonts w:cstheme="minorHAnsi"/>
          <w:sz w:val="20"/>
          <w:szCs w:val="20"/>
        </w:rPr>
        <w:t xml:space="preserve">, la persona titular deberá señalar las causas que lo motiven a solicitar la supresión de sus datos personales en los archivos, registros o bases de datos. En el caso de la solicitud de </w:t>
      </w:r>
      <w:r w:rsidRPr="00503E29">
        <w:rPr>
          <w:rFonts w:cstheme="minorHAnsi"/>
          <w:b/>
          <w:sz w:val="20"/>
          <w:szCs w:val="20"/>
        </w:rPr>
        <w:t>oposición</w:t>
      </w:r>
      <w:r w:rsidRPr="00EE0DBD">
        <w:rPr>
          <w:rFonts w:cstheme="minorHAnsi"/>
          <w:sz w:val="20"/>
          <w:szCs w:val="20"/>
        </w:rPr>
        <w:t xml:space="preserve">, </w:t>
      </w:r>
      <w:r w:rsidR="000819C6">
        <w:rPr>
          <w:rFonts w:cstheme="minorHAnsi"/>
          <w:sz w:val="20"/>
          <w:szCs w:val="20"/>
        </w:rPr>
        <w:t>la persona</w:t>
      </w:r>
      <w:r w:rsidRPr="00EE0DBD">
        <w:rPr>
          <w:rFonts w:cstheme="minorHAnsi"/>
          <w:sz w:val="20"/>
          <w:szCs w:val="20"/>
        </w:rPr>
        <w:t xml:space="preserve"> titular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w:t>
      </w:r>
    </w:p>
    <w:p w:rsidR="00AC4D86" w:rsidRPr="00EE0DBD" w:rsidRDefault="00AC4D86" w:rsidP="00AC4D86">
      <w:pPr>
        <w:pStyle w:val="Prrafodelista"/>
        <w:spacing w:line="240" w:lineRule="auto"/>
        <w:ind w:left="567"/>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El ejercicio de los derechos ARCOP es gratuito. Sólo podrán realizarse cobros para recuperar los costos de reproducción, certificación o envío de la información.</w:t>
      </w:r>
    </w:p>
    <w:p w:rsidR="00AC4D86" w:rsidRPr="00EE0DBD" w:rsidRDefault="00AC4D86" w:rsidP="00AC4D86">
      <w:pPr>
        <w:spacing w:line="240" w:lineRule="auto"/>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 xml:space="preserve">El ejercicio de los derechos ARCOP por persona distinta a su titular o a su representante, será posible, excepcionalmente, en aquellos supuestos previstos por disposición legal o, en su caso, por mandato judicial. </w:t>
      </w:r>
    </w:p>
    <w:p w:rsidR="00AC4D86" w:rsidRPr="00EE0DBD" w:rsidRDefault="00AC4D86" w:rsidP="00AC4D86">
      <w:pPr>
        <w:spacing w:line="240" w:lineRule="auto"/>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 xml:space="preserve">Tratándose de datos personales concernientes a personas fallecidas, la persona que acredite tener un interés jurídico, de conformidad con las leyes aplicables, podrá ejercer los derechos ARCOP, siempre que la persona titular de los derechos hubiere expresado fehacientemente su voluntad en tal sentido o que exista un mandato judicial para dicho efecto. </w:t>
      </w:r>
    </w:p>
    <w:p w:rsidR="00AC4D86" w:rsidRPr="00EE0DBD" w:rsidRDefault="00AC4D86" w:rsidP="00AC4D86">
      <w:pPr>
        <w:pStyle w:val="Prrafodelista"/>
        <w:spacing w:line="240" w:lineRule="auto"/>
        <w:ind w:left="567"/>
        <w:rPr>
          <w:rFonts w:cstheme="minorHAnsi"/>
          <w:sz w:val="20"/>
          <w:szCs w:val="20"/>
        </w:rPr>
      </w:pPr>
    </w:p>
    <w:p w:rsidR="00AC4D86" w:rsidRDefault="00AC4D86" w:rsidP="00AC4D86">
      <w:pPr>
        <w:spacing w:line="240" w:lineRule="auto"/>
        <w:rPr>
          <w:rFonts w:cstheme="minorHAnsi"/>
          <w:sz w:val="20"/>
          <w:szCs w:val="20"/>
        </w:rPr>
      </w:pPr>
      <w:r w:rsidRPr="00EE0DBD">
        <w:rPr>
          <w:rFonts w:cstheme="minorHAnsi"/>
          <w:sz w:val="20"/>
          <w:szCs w:val="20"/>
        </w:rPr>
        <w:lastRenderedPageBreak/>
        <w:t xml:space="preserve">El IEEZ, comunicará </w:t>
      </w:r>
      <w:r w:rsidR="00F43B9D" w:rsidRPr="00EE0DBD">
        <w:rPr>
          <w:rFonts w:cstheme="minorHAnsi"/>
          <w:sz w:val="20"/>
          <w:szCs w:val="20"/>
        </w:rPr>
        <w:t xml:space="preserve">la determinación adoptada </w:t>
      </w:r>
      <w:r w:rsidRPr="00EE0DBD">
        <w:rPr>
          <w:rFonts w:cstheme="minorHAnsi"/>
          <w:sz w:val="20"/>
          <w:szCs w:val="20"/>
        </w:rPr>
        <w:t>a</w:t>
      </w:r>
      <w:r w:rsidR="00503E29">
        <w:rPr>
          <w:rFonts w:cstheme="minorHAnsi"/>
          <w:sz w:val="20"/>
          <w:szCs w:val="20"/>
        </w:rPr>
        <w:t xml:space="preserve"> </w:t>
      </w:r>
      <w:r w:rsidRPr="00EE0DBD">
        <w:rPr>
          <w:rFonts w:cstheme="minorHAnsi"/>
          <w:sz w:val="20"/>
          <w:szCs w:val="20"/>
        </w:rPr>
        <w:t>l</w:t>
      </w:r>
      <w:r w:rsidR="00503E29">
        <w:rPr>
          <w:rFonts w:cstheme="minorHAnsi"/>
          <w:sz w:val="20"/>
          <w:szCs w:val="20"/>
        </w:rPr>
        <w:t>a persona</w:t>
      </w:r>
      <w:r w:rsidRPr="00EE0DBD">
        <w:rPr>
          <w:rFonts w:cstheme="minorHAnsi"/>
          <w:sz w:val="20"/>
          <w:szCs w:val="20"/>
        </w:rPr>
        <w:t xml:space="preserve"> titular, en 20 días hábiles contados a partir de la fecha en que se recibió la solicitud, a efecto de que, si resulta procedente, se haga efectiva la misma dentro de los 15 días hábiles siguientes a la fecha en que se comunica la respuesta. Los plazos antes referidos, podrán ser ampliados una sola vez por un periodo </w:t>
      </w:r>
      <w:r w:rsidR="00DF02DC">
        <w:rPr>
          <w:rFonts w:cstheme="minorHAnsi"/>
          <w:sz w:val="20"/>
          <w:szCs w:val="20"/>
        </w:rPr>
        <w:t>de 10 días hábiles</w:t>
      </w:r>
      <w:r w:rsidRPr="00EE0DBD">
        <w:rPr>
          <w:rFonts w:cstheme="minorHAnsi"/>
          <w:sz w:val="20"/>
          <w:szCs w:val="20"/>
        </w:rPr>
        <w:t>, siempre y cuando así lo justifiquen las circunstancias del caso.</w:t>
      </w:r>
    </w:p>
    <w:p w:rsidR="00F43B9D" w:rsidRPr="00EE0DBD" w:rsidRDefault="00F43B9D" w:rsidP="00AC4D86">
      <w:pPr>
        <w:spacing w:line="240" w:lineRule="auto"/>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 xml:space="preserve">En caso de que la solicitud de protección de datos no satisfaga alguno de los requisitos señalados y no se cuente con elementos para subsanarla, se prevendrá dentro de los 5 días hábiles siguientes a la </w:t>
      </w:r>
      <w:r w:rsidR="009B7807">
        <w:rPr>
          <w:rFonts w:cstheme="minorHAnsi"/>
          <w:sz w:val="20"/>
          <w:szCs w:val="20"/>
        </w:rPr>
        <w:t xml:space="preserve">presentación de la solicitud, </w:t>
      </w:r>
      <w:r w:rsidR="00BC7822">
        <w:rPr>
          <w:rFonts w:cstheme="minorHAnsi"/>
          <w:sz w:val="20"/>
          <w:szCs w:val="20"/>
        </w:rPr>
        <w:t xml:space="preserve">se </w:t>
      </w:r>
      <w:r w:rsidRPr="00EE0DBD">
        <w:rPr>
          <w:rFonts w:cstheme="minorHAnsi"/>
          <w:sz w:val="20"/>
          <w:szCs w:val="20"/>
        </w:rPr>
        <w:t>subsane</w:t>
      </w:r>
      <w:r w:rsidR="00BC7822">
        <w:rPr>
          <w:rFonts w:cstheme="minorHAnsi"/>
          <w:sz w:val="20"/>
          <w:szCs w:val="20"/>
        </w:rPr>
        <w:t>n</w:t>
      </w:r>
      <w:r w:rsidRPr="00EE0DBD">
        <w:rPr>
          <w:rFonts w:cstheme="minorHAnsi"/>
          <w:sz w:val="20"/>
          <w:szCs w:val="20"/>
        </w:rPr>
        <w:t xml:space="preserve"> las omisiones dentro de un plazo de 10 días hábiles contados a partir del día siguiente al de la notificación. Transcurrido el plazo sin desahogar la prevención se tendrá por no presentada la solicitud.</w:t>
      </w:r>
    </w:p>
    <w:p w:rsidR="00AC4D86" w:rsidRPr="00EE0DBD" w:rsidRDefault="00AC4D86" w:rsidP="00AC4D86">
      <w:pPr>
        <w:spacing w:line="240" w:lineRule="auto"/>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Cuando el IEEZ, no sea competente para atender la solicitud, hará del conocimiento de</w:t>
      </w:r>
      <w:r w:rsidR="00503E29">
        <w:rPr>
          <w:rFonts w:cstheme="minorHAnsi"/>
          <w:sz w:val="20"/>
          <w:szCs w:val="20"/>
        </w:rPr>
        <w:t xml:space="preserve"> </w:t>
      </w:r>
      <w:r w:rsidRPr="00EE0DBD">
        <w:rPr>
          <w:rFonts w:cstheme="minorHAnsi"/>
          <w:sz w:val="20"/>
          <w:szCs w:val="20"/>
        </w:rPr>
        <w:t>l</w:t>
      </w:r>
      <w:r w:rsidR="00503E29">
        <w:rPr>
          <w:rFonts w:cstheme="minorHAnsi"/>
          <w:sz w:val="20"/>
          <w:szCs w:val="20"/>
        </w:rPr>
        <w:t>a persona</w:t>
      </w:r>
      <w:r w:rsidRPr="00EE0DBD">
        <w:rPr>
          <w:rFonts w:cstheme="minorHAnsi"/>
          <w:sz w:val="20"/>
          <w:szCs w:val="20"/>
        </w:rPr>
        <w:t xml:space="preserve"> titular dicha situación dentro de los 3 días hábiles siguientes a la presentación de la solicitud y, en caso de poderlo determinar, orientarlo hacia el responsable competente.</w:t>
      </w:r>
    </w:p>
    <w:p w:rsidR="00AC4D86" w:rsidRPr="00EE0DBD" w:rsidRDefault="00AC4D86" w:rsidP="00AC4D86">
      <w:pPr>
        <w:spacing w:line="240" w:lineRule="auto"/>
        <w:rPr>
          <w:rFonts w:cstheme="minorHAnsi"/>
          <w:sz w:val="20"/>
          <w:szCs w:val="20"/>
        </w:rPr>
      </w:pPr>
    </w:p>
    <w:p w:rsidR="00AC4D86" w:rsidRPr="00EE0DBD" w:rsidRDefault="00AC4D86" w:rsidP="00AC4D86">
      <w:pPr>
        <w:spacing w:line="240" w:lineRule="auto"/>
        <w:rPr>
          <w:rFonts w:cstheme="minorHAnsi"/>
          <w:sz w:val="20"/>
          <w:szCs w:val="20"/>
        </w:rPr>
      </w:pPr>
      <w:r w:rsidRPr="00EE0DBD">
        <w:rPr>
          <w:rFonts w:cstheme="minorHAnsi"/>
          <w:sz w:val="20"/>
          <w:szCs w:val="20"/>
        </w:rPr>
        <w:t>En caso de que se declare la inexistencia de los datos personales en los archivos, registros, sistemas o expedientes, el Comité de Transparencia emitirá la resolución correspondiente, que confirme la inexistencia de los datos personales.</w:t>
      </w:r>
    </w:p>
    <w:p w:rsidR="00AC4D86" w:rsidRPr="00EE0DBD" w:rsidRDefault="00AC4D86" w:rsidP="00AC4D86">
      <w:pPr>
        <w:pStyle w:val="Prrafodelista"/>
        <w:spacing w:line="240" w:lineRule="auto"/>
        <w:ind w:left="567"/>
        <w:rPr>
          <w:rFonts w:cstheme="minorHAnsi"/>
          <w:sz w:val="20"/>
          <w:szCs w:val="20"/>
        </w:rPr>
      </w:pPr>
    </w:p>
    <w:p w:rsidR="00AC4D86" w:rsidRPr="00EE0DBD" w:rsidRDefault="00AC4D86" w:rsidP="00AC4D86">
      <w:pPr>
        <w:spacing w:line="240" w:lineRule="auto"/>
        <w:rPr>
          <w:rFonts w:eastAsia="Times New Roman" w:cstheme="minorHAnsi"/>
          <w:bCs/>
          <w:color w:val="000000"/>
          <w:sz w:val="20"/>
          <w:szCs w:val="20"/>
          <w:lang w:eastAsia="es-MX"/>
        </w:rPr>
      </w:pPr>
      <w:r w:rsidRPr="00EE0DBD">
        <w:rPr>
          <w:rFonts w:eastAsia="Times New Roman" w:cstheme="minorHAnsi"/>
          <w:bCs/>
          <w:color w:val="000000"/>
          <w:sz w:val="20"/>
          <w:szCs w:val="20"/>
          <w:lang w:eastAsia="es-MX"/>
        </w:rPr>
        <w:t xml:space="preserve">Contra la negativa de dar trámite a la solicitud para el ejercicio de los derechos ARCOP o por falta de respuesta, procederá la interposición del recurso de revisión de conformidad con lo previsto </w:t>
      </w:r>
      <w:r w:rsidR="00A75680">
        <w:rPr>
          <w:rFonts w:eastAsia="Times New Roman" w:cstheme="minorHAnsi"/>
          <w:bCs/>
          <w:color w:val="000000"/>
          <w:sz w:val="20"/>
          <w:szCs w:val="20"/>
          <w:lang w:eastAsia="es-MX"/>
        </w:rPr>
        <w:t>por</w:t>
      </w:r>
      <w:r w:rsidRPr="00EE0DBD">
        <w:rPr>
          <w:rFonts w:eastAsia="Times New Roman" w:cstheme="minorHAnsi"/>
          <w:bCs/>
          <w:color w:val="000000"/>
          <w:sz w:val="20"/>
          <w:szCs w:val="20"/>
          <w:lang w:eastAsia="es-MX"/>
        </w:rPr>
        <w:t xml:space="preserve"> el artículo 91 de la Ley de Datos Personales, dentro de un plazo que no podrá exceder de 15 días contados a partir del siguiente a la fecha de la notificación de la respuesta, o bien que, haya vencido el plazo para dar respuesta.</w:t>
      </w:r>
    </w:p>
    <w:p w:rsidR="00A75680" w:rsidRPr="00D1411A" w:rsidRDefault="00A75680" w:rsidP="00A75680">
      <w:pPr>
        <w:spacing w:line="240" w:lineRule="auto"/>
        <w:rPr>
          <w:rFonts w:eastAsia="Times New Roman" w:cstheme="minorHAnsi"/>
          <w:bCs/>
          <w:color w:val="000000"/>
          <w:sz w:val="20"/>
          <w:szCs w:val="20"/>
          <w:lang w:eastAsia="es-MX"/>
        </w:rPr>
      </w:pPr>
    </w:p>
    <w:p w:rsidR="00A75680" w:rsidRPr="00D1411A" w:rsidRDefault="00A75680" w:rsidP="00A75680">
      <w:pPr>
        <w:spacing w:line="240" w:lineRule="auto"/>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 xml:space="preserve">Las únicas causas por las que el ejercicio de los derechos ARCOP no serán procedente son: </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la persona titular o su representante no estén debidamente acreditados para ello;</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los datos personales no se encuentren en posesión del responsable;</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exista un impedimento legal;</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 lesionen los derechos de un tercero;</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 obstaculicen actuaciones judiciales o administrativas;</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exista una resolución de autoridad competente que restrinja el acceso a los datos personales o no permita la rectificación, cancelación u oposición de los mismos;</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la cancelación u oposición haya sido previamente realizada;</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el responsable no sea competente;</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sean necesarios para proteger intereses jurídicamente tutelados de la persona titular, y</w:t>
      </w:r>
    </w:p>
    <w:p w:rsidR="00A75680" w:rsidRPr="00D1411A" w:rsidRDefault="00A75680" w:rsidP="00A75680">
      <w:pPr>
        <w:pStyle w:val="Prrafodelista"/>
        <w:numPr>
          <w:ilvl w:val="0"/>
          <w:numId w:val="8"/>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 xml:space="preserve">Cuando sean necesarios para dar cumplimiento a obligaciones legalmente adquiridas por la persona titular. </w:t>
      </w:r>
    </w:p>
    <w:p w:rsidR="00AC4D86" w:rsidRPr="00EE0DBD" w:rsidRDefault="00AC4D86" w:rsidP="00AC4D86">
      <w:pPr>
        <w:pStyle w:val="Prrafodelista"/>
        <w:spacing w:line="240" w:lineRule="auto"/>
        <w:ind w:left="1843"/>
        <w:rPr>
          <w:rFonts w:eastAsia="Times New Roman" w:cstheme="minorHAnsi"/>
          <w:bCs/>
          <w:color w:val="000000"/>
          <w:sz w:val="20"/>
          <w:szCs w:val="20"/>
          <w:lang w:eastAsia="es-MX"/>
        </w:rPr>
      </w:pPr>
    </w:p>
    <w:p w:rsidR="00AC4D86" w:rsidRPr="00AC4D86" w:rsidRDefault="00AC4D86" w:rsidP="00AC4D86">
      <w:pPr>
        <w:pStyle w:val="Prrafodelista"/>
        <w:numPr>
          <w:ilvl w:val="0"/>
          <w:numId w:val="11"/>
        </w:numPr>
        <w:suppressAutoHyphens w:val="0"/>
        <w:spacing w:line="240" w:lineRule="auto"/>
        <w:ind w:left="426" w:hanging="142"/>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 xml:space="preserve">Domicilio de la Unidad de Transparencia </w:t>
      </w:r>
    </w:p>
    <w:p w:rsidR="00A75680" w:rsidRPr="00D1411A" w:rsidRDefault="00A75680" w:rsidP="00A75680">
      <w:pPr>
        <w:spacing w:line="240" w:lineRule="auto"/>
        <w:rPr>
          <w:rFonts w:eastAsia="Times New Roman" w:cstheme="minorHAnsi"/>
          <w:bCs/>
          <w:color w:val="000000"/>
          <w:sz w:val="20"/>
          <w:szCs w:val="20"/>
          <w:lang w:eastAsia="es-MX"/>
        </w:rPr>
      </w:pPr>
      <w:r w:rsidRPr="00835601">
        <w:rPr>
          <w:rFonts w:eastAsia="Times New Roman" w:cstheme="minorHAnsi"/>
          <w:bCs/>
          <w:color w:val="000000"/>
          <w:sz w:val="20"/>
          <w:szCs w:val="20"/>
          <w:lang w:eastAsia="es-MX"/>
        </w:rPr>
        <w:t xml:space="preserve">La Unidad tiene su domicilio en las instalaciones que ocupa el IEEZ, esto es en: Boulevard López Portillo </w:t>
      </w:r>
      <w:r>
        <w:rPr>
          <w:rFonts w:eastAsia="Times New Roman" w:cstheme="minorHAnsi"/>
          <w:bCs/>
          <w:color w:val="000000"/>
          <w:sz w:val="20"/>
          <w:szCs w:val="20"/>
          <w:lang w:eastAsia="es-MX"/>
        </w:rPr>
        <w:t>número</w:t>
      </w:r>
      <w:r w:rsidRPr="00835601">
        <w:rPr>
          <w:rFonts w:eastAsia="Times New Roman" w:cstheme="minorHAnsi"/>
          <w:bCs/>
          <w:color w:val="000000"/>
          <w:sz w:val="20"/>
          <w:szCs w:val="20"/>
          <w:lang w:eastAsia="es-MX"/>
        </w:rPr>
        <w:t>. 236, Colonia Arboledas, Guadalupe, Zacateca</w:t>
      </w:r>
      <w:r>
        <w:rPr>
          <w:rFonts w:eastAsia="Times New Roman" w:cstheme="minorHAnsi"/>
          <w:bCs/>
          <w:color w:val="000000"/>
          <w:sz w:val="20"/>
          <w:szCs w:val="20"/>
          <w:lang w:eastAsia="es-MX"/>
        </w:rPr>
        <w:t>s, segundo piso. C.P. 98608, teléfono</w:t>
      </w:r>
      <w:r w:rsidRPr="00835601">
        <w:rPr>
          <w:rFonts w:eastAsia="Times New Roman" w:cstheme="minorHAnsi"/>
          <w:bCs/>
          <w:color w:val="000000"/>
          <w:sz w:val="20"/>
          <w:szCs w:val="20"/>
          <w:lang w:eastAsia="es-MX"/>
        </w:rPr>
        <w:t xml:space="preserve"> 492 922 06 06, extensión 650. Correo electrónico </w:t>
      </w:r>
      <w:hyperlink r:id="rId11" w:history="1">
        <w:r w:rsidRPr="003B5684">
          <w:rPr>
            <w:rStyle w:val="Hipervnculo"/>
            <w:rFonts w:eastAsia="Times New Roman" w:cstheme="minorHAnsi"/>
            <w:bCs/>
            <w:sz w:val="20"/>
            <w:szCs w:val="20"/>
            <w:u w:val="none"/>
            <w:lang w:eastAsia="es-MX"/>
          </w:rPr>
          <w:t>transparencia@ieez.org.mx</w:t>
        </w:r>
      </w:hyperlink>
      <w:r>
        <w:rPr>
          <w:rStyle w:val="Hipervnculo"/>
          <w:rFonts w:eastAsia="Times New Roman" w:cstheme="minorHAnsi"/>
          <w:bCs/>
          <w:sz w:val="20"/>
          <w:szCs w:val="20"/>
          <w:u w:val="none"/>
          <w:lang w:eastAsia="es-MX"/>
        </w:rPr>
        <w:t>.</w:t>
      </w:r>
      <w:r w:rsidRPr="00835601">
        <w:rPr>
          <w:rFonts w:eastAsia="Times New Roman" w:cstheme="minorHAnsi"/>
          <w:b/>
          <w:bCs/>
          <w:color w:val="000000"/>
          <w:sz w:val="20"/>
          <w:szCs w:val="20"/>
          <w:lang w:eastAsia="es-MX"/>
        </w:rPr>
        <w:t xml:space="preserve"> </w:t>
      </w:r>
      <w:r w:rsidRPr="00835601">
        <w:rPr>
          <w:rFonts w:eastAsia="Times New Roman" w:cstheme="minorHAnsi"/>
          <w:bCs/>
          <w:color w:val="000000"/>
          <w:sz w:val="20"/>
          <w:szCs w:val="20"/>
          <w:lang w:eastAsia="es-MX"/>
        </w:rPr>
        <w:t>Con un horario de atención al público de 8:30 a las 16:00 horas de lunes a viernes</w:t>
      </w:r>
      <w:r w:rsidRPr="00D1411A">
        <w:rPr>
          <w:rFonts w:eastAsia="Times New Roman" w:cstheme="minorHAnsi"/>
          <w:bCs/>
          <w:color w:val="000000"/>
          <w:sz w:val="20"/>
          <w:szCs w:val="20"/>
          <w:lang w:eastAsia="es-MX"/>
        </w:rPr>
        <w:t>.</w:t>
      </w:r>
    </w:p>
    <w:p w:rsidR="00AC4D86" w:rsidRPr="00C81EB9" w:rsidRDefault="00AC4D86" w:rsidP="00AC4D86">
      <w:pPr>
        <w:spacing w:line="240" w:lineRule="auto"/>
        <w:rPr>
          <w:rFonts w:eastAsia="Times New Roman" w:cstheme="minorHAnsi"/>
          <w:bCs/>
          <w:color w:val="000000"/>
          <w:sz w:val="20"/>
          <w:szCs w:val="20"/>
          <w:lang w:eastAsia="es-MX"/>
        </w:rPr>
      </w:pPr>
    </w:p>
    <w:p w:rsidR="001B6E84" w:rsidRDefault="00AC4D86" w:rsidP="00AC4D86">
      <w:pPr>
        <w:pStyle w:val="Prrafodelista"/>
        <w:numPr>
          <w:ilvl w:val="0"/>
          <w:numId w:val="11"/>
        </w:numPr>
        <w:tabs>
          <w:tab w:val="left" w:pos="426"/>
        </w:tabs>
        <w:suppressAutoHyphens w:val="0"/>
        <w:spacing w:line="240" w:lineRule="auto"/>
        <w:ind w:left="426" w:hanging="142"/>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 xml:space="preserve">Cuando se realicen transferencias de datos personales que requieran consentimiento, se deberá informar: </w:t>
      </w:r>
    </w:p>
    <w:p w:rsidR="001B6E84" w:rsidRDefault="00AC4D86" w:rsidP="001B6E84">
      <w:pPr>
        <w:pStyle w:val="Prrafodelista"/>
        <w:tabs>
          <w:tab w:val="left" w:pos="426"/>
        </w:tabs>
        <w:suppressAutoHyphens w:val="0"/>
        <w:spacing w:line="240" w:lineRule="auto"/>
        <w:ind w:left="426"/>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 xml:space="preserve">a) </w:t>
      </w:r>
      <w:r w:rsidR="001B6E84">
        <w:rPr>
          <w:rFonts w:eastAsia="Times New Roman" w:cstheme="minorHAnsi"/>
          <w:b/>
          <w:color w:val="000000"/>
          <w:sz w:val="20"/>
          <w:szCs w:val="20"/>
          <w:lang w:eastAsia="es-MX"/>
        </w:rPr>
        <w:t>A l</w:t>
      </w:r>
      <w:r w:rsidRPr="00AC4D86">
        <w:rPr>
          <w:rFonts w:eastAsia="Times New Roman" w:cstheme="minorHAnsi"/>
          <w:b/>
          <w:color w:val="000000"/>
          <w:sz w:val="20"/>
          <w:szCs w:val="20"/>
          <w:lang w:eastAsia="es-MX"/>
        </w:rPr>
        <w:t xml:space="preserve">as autoridades, poderes, entidades, órganos y organismos gubernamentales de los tres órdenes de gobierno y las personas físicas o morales a las que se transfieren los datos personales, </w:t>
      </w:r>
      <w:r w:rsidR="001B6E84">
        <w:rPr>
          <w:rFonts w:eastAsia="Times New Roman" w:cstheme="minorHAnsi"/>
          <w:b/>
          <w:color w:val="000000"/>
          <w:sz w:val="20"/>
          <w:szCs w:val="20"/>
          <w:lang w:eastAsia="es-MX"/>
        </w:rPr>
        <w:t>así como,</w:t>
      </w:r>
    </w:p>
    <w:p w:rsidR="00AC4D86" w:rsidRPr="00AC4D86" w:rsidRDefault="00AC4D86" w:rsidP="001B6E84">
      <w:pPr>
        <w:pStyle w:val="Prrafodelista"/>
        <w:tabs>
          <w:tab w:val="left" w:pos="426"/>
        </w:tabs>
        <w:suppressAutoHyphens w:val="0"/>
        <w:spacing w:line="240" w:lineRule="auto"/>
        <w:ind w:left="426"/>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b) Las finalidades de estas transferencias</w:t>
      </w:r>
    </w:p>
    <w:p w:rsidR="00C81EB9" w:rsidRPr="00C81EB9" w:rsidRDefault="00C81EB9" w:rsidP="00C81EB9">
      <w:pPr>
        <w:spacing w:line="240" w:lineRule="auto"/>
        <w:rPr>
          <w:rFonts w:ascii="Calibri" w:eastAsia="Times New Roman" w:hAnsi="Calibri" w:cs="Calibri"/>
          <w:color w:val="000000"/>
          <w:sz w:val="20"/>
          <w:szCs w:val="20"/>
          <w:lang w:eastAsia="es-MX"/>
        </w:rPr>
      </w:pPr>
      <w:r w:rsidRPr="00C81EB9">
        <w:rPr>
          <w:rFonts w:ascii="Calibri" w:eastAsia="Times New Roman" w:hAnsi="Calibri" w:cs="Calibri"/>
          <w:color w:val="000000"/>
          <w:sz w:val="20"/>
          <w:szCs w:val="20"/>
          <w:lang w:eastAsia="es-MX"/>
        </w:rPr>
        <w:t xml:space="preserve">El IEEZ, no realizará transferencias de datos, salvo aquéllos que sean necesarios para atender requerimientos de información de una autoridad competente, que esté debidamente fundado y motivado, para las cuales </w:t>
      </w:r>
      <w:r w:rsidRPr="00C81EB9">
        <w:rPr>
          <w:rFonts w:ascii="Calibri" w:eastAsia="Times New Roman" w:hAnsi="Calibri" w:cs="Calibri"/>
          <w:sz w:val="20"/>
          <w:szCs w:val="20"/>
          <w:lang w:eastAsia="es-MX"/>
        </w:rPr>
        <w:t xml:space="preserve">no se </w:t>
      </w:r>
      <w:r w:rsidRPr="00C81EB9">
        <w:rPr>
          <w:rFonts w:ascii="Calibri" w:eastAsia="Times New Roman" w:hAnsi="Calibri" w:cs="Calibri"/>
          <w:sz w:val="20"/>
          <w:szCs w:val="20"/>
          <w:lang w:eastAsia="es-MX"/>
        </w:rPr>
        <w:lastRenderedPageBreak/>
        <w:t>requerirá su</w:t>
      </w:r>
      <w:r w:rsidRPr="00C81EB9">
        <w:rPr>
          <w:rFonts w:ascii="Calibri" w:eastAsia="Times New Roman" w:hAnsi="Calibri" w:cs="Calibri"/>
          <w:color w:val="FF0000"/>
          <w:sz w:val="20"/>
          <w:szCs w:val="20"/>
          <w:lang w:eastAsia="es-MX"/>
        </w:rPr>
        <w:t xml:space="preserve"> </w:t>
      </w:r>
      <w:r w:rsidRPr="00C81EB9">
        <w:rPr>
          <w:rFonts w:ascii="Calibri" w:eastAsia="Times New Roman" w:hAnsi="Calibri" w:cs="Calibri"/>
          <w:color w:val="000000"/>
          <w:sz w:val="20"/>
          <w:szCs w:val="20"/>
          <w:lang w:eastAsia="es-MX"/>
        </w:rPr>
        <w:t xml:space="preserve">consentimiento de conformidad con lo previsto por el artículo 16, fracción III de la </w:t>
      </w:r>
      <w:r w:rsidRPr="00C81EB9">
        <w:rPr>
          <w:rFonts w:ascii="Calibri" w:eastAsia="Times New Roman" w:hAnsi="Calibri" w:cs="Calibri"/>
          <w:bCs/>
          <w:color w:val="000000"/>
          <w:sz w:val="20"/>
          <w:szCs w:val="20"/>
          <w:lang w:eastAsia="es-MX"/>
        </w:rPr>
        <w:t>Ley de Datos Personales</w:t>
      </w:r>
      <w:r w:rsidRPr="00C81EB9">
        <w:rPr>
          <w:rFonts w:ascii="Calibri" w:eastAsia="Times New Roman" w:hAnsi="Calibri" w:cs="Calibri"/>
          <w:color w:val="000000"/>
          <w:sz w:val="20"/>
          <w:szCs w:val="20"/>
          <w:lang w:eastAsia="es-MX"/>
        </w:rPr>
        <w:t>.</w:t>
      </w:r>
    </w:p>
    <w:p w:rsidR="00C81EB9" w:rsidRPr="005D0CBE" w:rsidRDefault="00C81EB9" w:rsidP="00C81EB9">
      <w:pPr>
        <w:spacing w:line="240" w:lineRule="auto"/>
        <w:rPr>
          <w:rFonts w:ascii="Calibri" w:eastAsia="Times New Roman" w:hAnsi="Calibri" w:cs="Calibri"/>
          <w:color w:val="000000"/>
          <w:sz w:val="19"/>
          <w:szCs w:val="19"/>
          <w:lang w:eastAsia="es-MX"/>
        </w:rPr>
      </w:pPr>
    </w:p>
    <w:p w:rsidR="00AC4D86" w:rsidRPr="00EE0DBD" w:rsidRDefault="00AC4D86" w:rsidP="00AC4D86">
      <w:pPr>
        <w:spacing w:line="240" w:lineRule="auto"/>
        <w:rPr>
          <w:rFonts w:cstheme="minorHAnsi"/>
          <w:sz w:val="20"/>
          <w:szCs w:val="20"/>
        </w:rPr>
      </w:pPr>
      <w:r w:rsidRPr="00EE0DBD">
        <w:rPr>
          <w:rFonts w:cstheme="minorHAnsi"/>
          <w:sz w:val="20"/>
          <w:szCs w:val="20"/>
        </w:rPr>
        <w:t>No se considera transferencia al intercambio o comunicación de datos personales entre</w:t>
      </w:r>
      <w:r w:rsidR="00A75680">
        <w:rPr>
          <w:rFonts w:cstheme="minorHAnsi"/>
          <w:sz w:val="20"/>
          <w:szCs w:val="20"/>
        </w:rPr>
        <w:t xml:space="preserve"> de la Unidad de Transparencia </w:t>
      </w:r>
      <w:r w:rsidRPr="00EE0DBD">
        <w:rPr>
          <w:rFonts w:cstheme="minorHAnsi"/>
          <w:sz w:val="20"/>
          <w:szCs w:val="20"/>
        </w:rPr>
        <w:t>y las áreas administrativas del IEEZ, en el ejercicio de sus atribuciones.</w:t>
      </w:r>
    </w:p>
    <w:p w:rsidR="00AC4D86" w:rsidRPr="00EE0DBD" w:rsidRDefault="00AC4D86" w:rsidP="00AC4D86">
      <w:pPr>
        <w:spacing w:line="240" w:lineRule="auto"/>
        <w:rPr>
          <w:rFonts w:eastAsia="Times New Roman" w:cstheme="minorHAnsi"/>
          <w:bCs/>
          <w:color w:val="000000"/>
          <w:sz w:val="20"/>
          <w:szCs w:val="20"/>
          <w:lang w:eastAsia="es-MX"/>
        </w:rPr>
      </w:pPr>
    </w:p>
    <w:p w:rsidR="00AC4D86" w:rsidRPr="00AC4D86" w:rsidRDefault="00AC4D86" w:rsidP="00AC4D86">
      <w:pPr>
        <w:pStyle w:val="Prrafodelista"/>
        <w:numPr>
          <w:ilvl w:val="0"/>
          <w:numId w:val="11"/>
        </w:numPr>
        <w:tabs>
          <w:tab w:val="left" w:pos="426"/>
          <w:tab w:val="left" w:pos="851"/>
        </w:tabs>
        <w:suppressAutoHyphens w:val="0"/>
        <w:spacing w:line="240" w:lineRule="auto"/>
        <w:ind w:left="426" w:hanging="142"/>
        <w:rPr>
          <w:rFonts w:eastAsia="Times New Roman" w:cstheme="minorHAnsi"/>
          <w:b/>
          <w:color w:val="000000"/>
          <w:sz w:val="20"/>
          <w:szCs w:val="20"/>
          <w:lang w:eastAsia="es-MX"/>
        </w:rPr>
      </w:pPr>
      <w:r w:rsidRPr="00AC4D86">
        <w:rPr>
          <w:rFonts w:eastAsia="Times New Roman" w:cstheme="minorHAnsi"/>
          <w:b/>
          <w:color w:val="000000"/>
          <w:sz w:val="20"/>
          <w:szCs w:val="20"/>
          <w:lang w:eastAsia="es-MX"/>
        </w:rPr>
        <w:t>Los mecanismos y medios disponibles para que la persona titular, en su caso, pueda manifestar su negativa previa al tratamiento de sus datos personales para finalidades y transferencias de datos personales que requieren su consentimiento</w:t>
      </w:r>
    </w:p>
    <w:p w:rsidR="00AC4D86" w:rsidRPr="00EE0DBD" w:rsidRDefault="00A85227" w:rsidP="00AC4D86">
      <w:pPr>
        <w:spacing w:line="240" w:lineRule="auto"/>
        <w:rPr>
          <w:rFonts w:eastAsia="Times New Roman" w:cstheme="minorHAnsi"/>
          <w:color w:val="000000"/>
          <w:sz w:val="20"/>
          <w:szCs w:val="20"/>
          <w:lang w:eastAsia="es-MX"/>
        </w:rPr>
      </w:pPr>
      <w:r w:rsidRPr="005D0CBE">
        <w:rPr>
          <w:rFonts w:ascii="Calibri" w:eastAsia="Times New Roman" w:hAnsi="Calibri" w:cs="Calibri"/>
          <w:color w:val="000000"/>
          <w:sz w:val="19"/>
          <w:szCs w:val="19"/>
          <w:lang w:eastAsia="es-MX"/>
        </w:rPr>
        <w:t>La persona titular podrá manifestar su negativa al tratamiento de sus datos personales</w:t>
      </w:r>
      <w:r w:rsidRPr="005D0CBE">
        <w:rPr>
          <w:rFonts w:ascii="Calibri" w:eastAsia="Times New Roman" w:hAnsi="Calibri" w:cs="Calibri"/>
          <w:b/>
          <w:color w:val="000000"/>
          <w:sz w:val="19"/>
          <w:szCs w:val="19"/>
          <w:lang w:eastAsia="es-MX"/>
        </w:rPr>
        <w:t xml:space="preserve"> </w:t>
      </w:r>
      <w:r w:rsidRPr="005D0CBE">
        <w:rPr>
          <w:rFonts w:ascii="Calibri" w:eastAsia="Times New Roman" w:hAnsi="Calibri" w:cs="Calibri"/>
          <w:color w:val="000000"/>
          <w:sz w:val="19"/>
          <w:szCs w:val="19"/>
          <w:lang w:eastAsia="es-MX"/>
        </w:rPr>
        <w:t>al momento de conocer el Aviso de Privacidad Simplificado, o bien, a través del ejercicio de los derechos de cancelación u oposición ante la Unidad</w:t>
      </w:r>
      <w:r w:rsidR="00A75680">
        <w:rPr>
          <w:rFonts w:ascii="Calibri" w:eastAsia="Times New Roman" w:hAnsi="Calibri" w:cs="Calibri"/>
          <w:color w:val="000000"/>
          <w:sz w:val="19"/>
          <w:szCs w:val="19"/>
          <w:lang w:eastAsia="es-MX"/>
        </w:rPr>
        <w:t xml:space="preserve"> de Transparencia</w:t>
      </w:r>
      <w:r w:rsidRPr="005D0CBE">
        <w:rPr>
          <w:rFonts w:ascii="Calibri" w:eastAsia="Times New Roman" w:hAnsi="Calibri" w:cs="Calibri"/>
          <w:color w:val="000000"/>
          <w:sz w:val="19"/>
          <w:szCs w:val="19"/>
          <w:lang w:eastAsia="es-MX"/>
        </w:rPr>
        <w:t>, mediante los mecanismos, medios y procedimientos disponibles para ejercer los derechos ARCOP previstos en el presente aviso</w:t>
      </w:r>
      <w:r w:rsidR="00AC4D86" w:rsidRPr="00EE0DBD">
        <w:rPr>
          <w:rFonts w:eastAsia="Times New Roman" w:cstheme="minorHAnsi"/>
          <w:color w:val="000000"/>
          <w:sz w:val="20"/>
          <w:szCs w:val="20"/>
          <w:lang w:eastAsia="es-MX"/>
        </w:rPr>
        <w:t>.</w:t>
      </w:r>
    </w:p>
    <w:p w:rsidR="00A75680" w:rsidRPr="00D1411A" w:rsidRDefault="00A75680" w:rsidP="00A75680">
      <w:pPr>
        <w:pStyle w:val="Prrafodelista"/>
        <w:spacing w:line="240" w:lineRule="auto"/>
        <w:ind w:left="284"/>
        <w:rPr>
          <w:rFonts w:eastAsia="Times New Roman" w:cstheme="minorHAnsi"/>
          <w:b/>
          <w:color w:val="000000"/>
          <w:sz w:val="20"/>
          <w:szCs w:val="20"/>
          <w:lang w:eastAsia="es-MX"/>
        </w:rPr>
      </w:pPr>
    </w:p>
    <w:p w:rsidR="00A75680" w:rsidRDefault="00A75680" w:rsidP="00A75680">
      <w:pPr>
        <w:pStyle w:val="Prrafodelista"/>
        <w:numPr>
          <w:ilvl w:val="0"/>
          <w:numId w:val="11"/>
        </w:numPr>
        <w:spacing w:line="240" w:lineRule="auto"/>
        <w:ind w:left="426" w:hanging="66"/>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El sitio donde se podrá consultar el aviso de privacidad integral</w:t>
      </w:r>
    </w:p>
    <w:p w:rsidR="00A75680" w:rsidRDefault="00A75680" w:rsidP="00A75680">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El aviso de privacidad integral se podrá consultar directamente en la página Web institucional </w:t>
      </w:r>
      <w:hyperlink r:id="rId12" w:history="1">
        <w:r w:rsidR="00CD3895" w:rsidRPr="00AB1C95">
          <w:rPr>
            <w:rStyle w:val="Hipervnculo"/>
            <w:rFonts w:eastAsia="Times New Roman" w:cstheme="minorHAnsi"/>
            <w:sz w:val="20"/>
            <w:szCs w:val="20"/>
            <w:lang w:eastAsia="es-MX"/>
          </w:rPr>
          <w:t>https://www.ieez.org.mx</w:t>
        </w:r>
      </w:hyperlink>
      <w:r w:rsidRPr="003B5684">
        <w:rPr>
          <w:rStyle w:val="Hipervnculo"/>
          <w:rFonts w:eastAsia="Times New Roman" w:cstheme="minorHAnsi"/>
          <w:sz w:val="20"/>
          <w:szCs w:val="20"/>
          <w:u w:val="none"/>
          <w:lang w:eastAsia="es-MX"/>
        </w:rPr>
        <w:t xml:space="preserve"> </w:t>
      </w:r>
      <w:r w:rsidRPr="003B5684">
        <w:rPr>
          <w:rFonts w:eastAsia="Times New Roman" w:cstheme="minorHAnsi"/>
          <w:color w:val="000000"/>
          <w:sz w:val="20"/>
          <w:szCs w:val="20"/>
          <w:lang w:eastAsia="es-MX"/>
        </w:rPr>
        <w:t xml:space="preserve">en </w:t>
      </w:r>
      <w:r w:rsidRPr="003B5684">
        <w:rPr>
          <w:rFonts w:cstheme="minorHAnsi"/>
          <w:sz w:val="20"/>
          <w:szCs w:val="20"/>
        </w:rPr>
        <w:t xml:space="preserve">la sección de </w:t>
      </w:r>
      <w:r w:rsidRPr="003B5684">
        <w:rPr>
          <w:rFonts w:cstheme="minorHAnsi"/>
          <w:b/>
          <w:sz w:val="20"/>
          <w:szCs w:val="20"/>
        </w:rPr>
        <w:t>Avisos de Privacidad</w:t>
      </w:r>
      <w:r w:rsidRPr="003B5684">
        <w:rPr>
          <w:rFonts w:cstheme="minorHAnsi"/>
          <w:sz w:val="20"/>
          <w:szCs w:val="20"/>
        </w:rPr>
        <w:t xml:space="preserve">, a través de la </w:t>
      </w:r>
      <w:r w:rsidRPr="00B97BFC">
        <w:rPr>
          <w:rFonts w:ascii="Calibri" w:hAnsi="Calibri" w:cs="Calibri"/>
          <w:sz w:val="20"/>
          <w:szCs w:val="20"/>
        </w:rPr>
        <w:t xml:space="preserve">liga </w:t>
      </w:r>
      <w:hyperlink r:id="rId13" w:history="1">
        <w:r w:rsidRPr="0057151E">
          <w:rPr>
            <w:rStyle w:val="Hipervnculo"/>
            <w:rFonts w:ascii="Calibri" w:eastAsia="Times New Roman" w:hAnsi="Calibri" w:cs="Calibri"/>
            <w:sz w:val="20"/>
            <w:szCs w:val="20"/>
            <w:u w:val="none"/>
            <w:lang w:eastAsia="es-MX"/>
          </w:rPr>
          <w:t>https://ieez.org.mx/Tr/ieez/Avisos_de_Privacidad_IEEZ.html</w:t>
        </w:r>
      </w:hyperlink>
      <w:r w:rsidRPr="0057151E">
        <w:rPr>
          <w:rStyle w:val="Hipervnculo"/>
          <w:rFonts w:ascii="Calibri" w:eastAsia="Times New Roman" w:hAnsi="Calibri" w:cs="Calibri"/>
          <w:sz w:val="20"/>
          <w:szCs w:val="20"/>
          <w:u w:val="none"/>
          <w:lang w:eastAsia="es-MX"/>
        </w:rPr>
        <w:t>.</w:t>
      </w:r>
    </w:p>
    <w:p w:rsidR="00A75680" w:rsidRPr="00D1411A" w:rsidRDefault="00A75680" w:rsidP="00A75680">
      <w:pPr>
        <w:spacing w:line="240" w:lineRule="auto"/>
        <w:ind w:left="426" w:hanging="66"/>
        <w:rPr>
          <w:rFonts w:eastAsia="Times New Roman" w:cstheme="minorHAnsi"/>
          <w:b/>
          <w:color w:val="000000"/>
          <w:sz w:val="20"/>
          <w:szCs w:val="20"/>
          <w:lang w:eastAsia="es-MX"/>
        </w:rPr>
      </w:pPr>
    </w:p>
    <w:p w:rsidR="00A75680" w:rsidRPr="00D1411A" w:rsidRDefault="00A75680" w:rsidP="00A75680">
      <w:pPr>
        <w:pStyle w:val="Prrafodelista"/>
        <w:numPr>
          <w:ilvl w:val="0"/>
          <w:numId w:val="11"/>
        </w:numPr>
        <w:spacing w:line="240" w:lineRule="auto"/>
        <w:ind w:left="426" w:hanging="66"/>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Los medios a través de los cuales el responsable comunicará a las personas titulares los cambios al aviso de privacidad</w:t>
      </w:r>
    </w:p>
    <w:p w:rsidR="00A75680" w:rsidRDefault="00A75680" w:rsidP="00A75680">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Cualquier cambio al presente aviso de privacidad podrá ser consultado en la página Web institucional </w:t>
      </w:r>
      <w:hyperlink r:id="rId14" w:history="1">
        <w:r w:rsidR="008654A9" w:rsidRPr="00AB1C95">
          <w:rPr>
            <w:rStyle w:val="Hipervnculo"/>
            <w:rFonts w:eastAsia="Times New Roman" w:cstheme="minorHAnsi"/>
            <w:sz w:val="20"/>
            <w:szCs w:val="20"/>
            <w:lang w:eastAsia="es-MX"/>
          </w:rPr>
          <w:t>https://www.ieez.org.mx</w:t>
        </w:r>
      </w:hyperlink>
      <w:r w:rsidRPr="00D1411A">
        <w:rPr>
          <w:rFonts w:cstheme="minorHAnsi"/>
          <w:sz w:val="20"/>
          <w:szCs w:val="20"/>
        </w:rPr>
        <w:t xml:space="preserve"> en la sección de </w:t>
      </w:r>
      <w:r w:rsidRPr="00D1411A">
        <w:rPr>
          <w:rFonts w:cstheme="minorHAnsi"/>
          <w:b/>
          <w:sz w:val="20"/>
          <w:szCs w:val="20"/>
        </w:rPr>
        <w:t>Avisos de Privacidad</w:t>
      </w:r>
      <w:r w:rsidRPr="00D1411A">
        <w:rPr>
          <w:rFonts w:cstheme="minorHAnsi"/>
          <w:sz w:val="20"/>
          <w:szCs w:val="20"/>
        </w:rPr>
        <w:t xml:space="preserve">, directamente en la liga </w:t>
      </w:r>
      <w:hyperlink r:id="rId15" w:history="1">
        <w:r w:rsidRPr="0057151E">
          <w:rPr>
            <w:rStyle w:val="Hipervnculo"/>
            <w:rFonts w:ascii="Calibri" w:eastAsia="Times New Roman" w:hAnsi="Calibri" w:cs="Calibri"/>
            <w:sz w:val="20"/>
            <w:szCs w:val="20"/>
            <w:u w:val="none"/>
            <w:lang w:eastAsia="es-MX"/>
          </w:rPr>
          <w:t>https://ieez.org.mx/Tr/ieez/Avisos_de_Privacidad_IEEZ.html</w:t>
        </w:r>
      </w:hyperlink>
      <w:r w:rsidRPr="0057151E">
        <w:rPr>
          <w:rStyle w:val="Hipervnculo"/>
          <w:rFonts w:ascii="Calibri" w:eastAsia="Times New Roman" w:hAnsi="Calibri" w:cs="Calibri"/>
          <w:sz w:val="20"/>
          <w:szCs w:val="20"/>
          <w:u w:val="none"/>
          <w:lang w:eastAsia="es-MX"/>
        </w:rPr>
        <w:t>.</w:t>
      </w:r>
    </w:p>
    <w:p w:rsidR="00A75680" w:rsidRPr="00D1411A" w:rsidRDefault="00A75680" w:rsidP="00A75680">
      <w:pPr>
        <w:spacing w:line="240" w:lineRule="auto"/>
        <w:rPr>
          <w:rFonts w:cstheme="minorHAnsi"/>
          <w:sz w:val="20"/>
          <w:szCs w:val="20"/>
        </w:rPr>
      </w:pPr>
    </w:p>
    <w:p w:rsidR="00A75680" w:rsidRDefault="00A75680" w:rsidP="00A75680">
      <w:pPr>
        <w:spacing w:line="240" w:lineRule="auto"/>
        <w:contextualSpacing/>
        <w:jc w:val="right"/>
        <w:rPr>
          <w:rFonts w:eastAsia="Times New Roman" w:cstheme="minorHAnsi"/>
          <w:b/>
          <w:color w:val="000000"/>
          <w:sz w:val="20"/>
          <w:szCs w:val="20"/>
          <w:lang w:eastAsia="es-MX"/>
        </w:rPr>
      </w:pPr>
    </w:p>
    <w:p w:rsidR="00A75680" w:rsidRPr="00D1411A" w:rsidRDefault="00A75680" w:rsidP="00A75680">
      <w:pPr>
        <w:spacing w:line="240" w:lineRule="auto"/>
        <w:contextualSpacing/>
        <w:jc w:val="right"/>
        <w:rPr>
          <w:rFonts w:eastAsia="Times New Roman" w:cstheme="minorHAnsi"/>
          <w:color w:val="000000"/>
          <w:sz w:val="20"/>
          <w:szCs w:val="20"/>
          <w:lang w:eastAsia="es-MX"/>
        </w:rPr>
      </w:pPr>
      <w:r>
        <w:rPr>
          <w:rFonts w:eastAsia="Times New Roman" w:cstheme="minorHAnsi"/>
          <w:b/>
          <w:color w:val="000000"/>
          <w:sz w:val="20"/>
          <w:szCs w:val="20"/>
          <w:lang w:eastAsia="es-MX"/>
        </w:rPr>
        <w:t xml:space="preserve">Actualización: agosto </w:t>
      </w:r>
      <w:r w:rsidRPr="00D1411A">
        <w:rPr>
          <w:rFonts w:eastAsia="Times New Roman" w:cstheme="minorHAnsi"/>
          <w:b/>
          <w:color w:val="000000"/>
          <w:sz w:val="20"/>
          <w:szCs w:val="20"/>
          <w:lang w:eastAsia="es-MX"/>
        </w:rPr>
        <w:t>2026</w:t>
      </w:r>
    </w:p>
    <w:sectPr w:rsidR="00A75680" w:rsidRPr="00D1411A" w:rsidSect="009318B2">
      <w:headerReference w:type="even" r:id="rId16"/>
      <w:headerReference w:type="default" r:id="rId17"/>
      <w:footerReference w:type="even" r:id="rId18"/>
      <w:footerReference w:type="default" r:id="rId19"/>
      <w:headerReference w:type="first" r:id="rId20"/>
      <w:footerReference w:type="first" r:id="rId21"/>
      <w:pgSz w:w="12240" w:h="15840" w:code="1"/>
      <w:pgMar w:top="1985" w:right="1467" w:bottom="1276" w:left="1418" w:header="56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10A" w:rsidRDefault="003D410A" w:rsidP="004B6AF3">
      <w:pPr>
        <w:spacing w:line="240" w:lineRule="auto"/>
      </w:pPr>
      <w:r>
        <w:separator/>
      </w:r>
    </w:p>
  </w:endnote>
  <w:endnote w:type="continuationSeparator" w:id="0">
    <w:p w:rsidR="003D410A" w:rsidRDefault="003D410A" w:rsidP="004B6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EB3" w:rsidRDefault="00783EB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F3" w:rsidRDefault="004B68D6">
    <w:pPr>
      <w:pStyle w:val="Piedepgina1"/>
      <w:jc w:val="right"/>
      <w:rPr>
        <w:b/>
        <w:sz w:val="20"/>
        <w:szCs w:val="20"/>
      </w:rPr>
    </w:pPr>
    <w:r>
      <w:rPr>
        <w:b/>
        <w:sz w:val="20"/>
        <w:szCs w:val="20"/>
      </w:rPr>
      <w:fldChar w:fldCharType="begin"/>
    </w:r>
    <w:r w:rsidR="00C33433">
      <w:rPr>
        <w:b/>
        <w:sz w:val="20"/>
        <w:szCs w:val="20"/>
      </w:rPr>
      <w:instrText xml:space="preserve"> PAGE </w:instrText>
    </w:r>
    <w:r>
      <w:rPr>
        <w:b/>
        <w:sz w:val="20"/>
        <w:szCs w:val="20"/>
      </w:rPr>
      <w:fldChar w:fldCharType="separate"/>
    </w:r>
    <w:r w:rsidR="003B5CD9">
      <w:rPr>
        <w:b/>
        <w:noProof/>
        <w:sz w:val="20"/>
        <w:szCs w:val="20"/>
      </w:rPr>
      <w:t>1</w:t>
    </w:r>
    <w:r>
      <w:rPr>
        <w:b/>
        <w:sz w:val="20"/>
        <w:szCs w:val="20"/>
      </w:rPr>
      <w:fldChar w:fldCharType="end"/>
    </w:r>
    <w:r w:rsidR="00C33433">
      <w:rPr>
        <w:sz w:val="20"/>
        <w:szCs w:val="20"/>
      </w:rPr>
      <w:t xml:space="preserve"> de </w:t>
    </w:r>
    <w:r>
      <w:rPr>
        <w:b/>
        <w:sz w:val="20"/>
        <w:szCs w:val="20"/>
      </w:rPr>
      <w:fldChar w:fldCharType="begin"/>
    </w:r>
    <w:r w:rsidR="00C33433">
      <w:rPr>
        <w:b/>
        <w:sz w:val="20"/>
        <w:szCs w:val="20"/>
      </w:rPr>
      <w:instrText xml:space="preserve"> NUMPAGES </w:instrText>
    </w:r>
    <w:r>
      <w:rPr>
        <w:b/>
        <w:sz w:val="20"/>
        <w:szCs w:val="20"/>
      </w:rPr>
      <w:fldChar w:fldCharType="separate"/>
    </w:r>
    <w:r w:rsidR="003B5CD9">
      <w:rPr>
        <w:b/>
        <w:noProof/>
        <w:sz w:val="20"/>
        <w:szCs w:val="20"/>
      </w:rPr>
      <w:t>4</w:t>
    </w:r>
    <w:r>
      <w:rPr>
        <w:b/>
        <w:sz w:val="20"/>
        <w:szCs w:val="20"/>
      </w:rPr>
      <w:fldChar w:fldCharType="end"/>
    </w:r>
  </w:p>
  <w:p w:rsidR="004B6AF3" w:rsidRDefault="003B5CD9">
    <w:pPr>
      <w:pStyle w:val="Piedepgina1"/>
      <w:jc w:val="right"/>
      <w:rPr>
        <w:sz w:val="20"/>
        <w:szCs w:val="20"/>
      </w:rPr>
    </w:pPr>
    <w:r>
      <w:rPr>
        <w:sz w:val="20"/>
        <w:szCs w:val="20"/>
      </w:rPr>
      <w:pict>
        <v:roundrect id="shape_0" o:spid="_x0000_s2050" style="position:absolute;left:0;text-align:left;margin-left:-10.9pt;margin-top:11.05pt;width:505.95pt;height:4.45pt;z-index:251657728;mso-wrap-style:none;v-text-anchor:middle" arcsize="13107f" o:allowincell="f" fillcolor="#74903b" stroked="f" strokecolor="#3465a4">
          <v:fill color2="#9bbb59" o:detectmouseclick="t"/>
        </v:roundrect>
      </w:pict>
    </w:r>
  </w:p>
  <w:p w:rsidR="004B6AF3" w:rsidRDefault="004B6AF3">
    <w:pPr>
      <w:pStyle w:val="Piedepgina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966076"/>
      <w:docPartObj>
        <w:docPartGallery w:val="Page Numbers (Top of Page)"/>
        <w:docPartUnique/>
      </w:docPartObj>
    </w:sdtPr>
    <w:sdtEndPr/>
    <w:sdtContent>
      <w:p w:rsidR="004B6AF3" w:rsidRDefault="004B68D6">
        <w:pPr>
          <w:pStyle w:val="Piedepgina1"/>
          <w:jc w:val="right"/>
          <w:rPr>
            <w:b/>
            <w:sz w:val="20"/>
            <w:szCs w:val="20"/>
          </w:rPr>
        </w:pPr>
        <w:r>
          <w:rPr>
            <w:b/>
            <w:sz w:val="20"/>
            <w:szCs w:val="20"/>
          </w:rPr>
          <w:fldChar w:fldCharType="begin"/>
        </w:r>
        <w:r w:rsidR="00C33433">
          <w:rPr>
            <w:b/>
            <w:sz w:val="20"/>
            <w:szCs w:val="20"/>
          </w:rPr>
          <w:instrText xml:space="preserve"> PAGE </w:instrText>
        </w:r>
        <w:r>
          <w:rPr>
            <w:b/>
            <w:sz w:val="20"/>
            <w:szCs w:val="20"/>
          </w:rPr>
          <w:fldChar w:fldCharType="separate"/>
        </w:r>
        <w:r w:rsidR="00C33433">
          <w:rPr>
            <w:b/>
            <w:sz w:val="20"/>
            <w:szCs w:val="20"/>
          </w:rPr>
          <w:t>3</w:t>
        </w:r>
        <w:r>
          <w:rPr>
            <w:b/>
            <w:sz w:val="20"/>
            <w:szCs w:val="20"/>
          </w:rPr>
          <w:fldChar w:fldCharType="end"/>
        </w:r>
        <w:r w:rsidR="00C33433">
          <w:rPr>
            <w:sz w:val="20"/>
            <w:szCs w:val="20"/>
          </w:rPr>
          <w:t xml:space="preserve"> de </w:t>
        </w:r>
        <w:r>
          <w:rPr>
            <w:b/>
            <w:sz w:val="20"/>
            <w:szCs w:val="20"/>
          </w:rPr>
          <w:fldChar w:fldCharType="begin"/>
        </w:r>
        <w:r w:rsidR="00C33433">
          <w:rPr>
            <w:b/>
            <w:sz w:val="20"/>
            <w:szCs w:val="20"/>
          </w:rPr>
          <w:instrText xml:space="preserve"> NUMPAGES </w:instrText>
        </w:r>
        <w:r>
          <w:rPr>
            <w:b/>
            <w:sz w:val="20"/>
            <w:szCs w:val="20"/>
          </w:rPr>
          <w:fldChar w:fldCharType="separate"/>
        </w:r>
        <w:r w:rsidR="005F4601">
          <w:rPr>
            <w:b/>
            <w:noProof/>
            <w:sz w:val="20"/>
            <w:szCs w:val="20"/>
          </w:rPr>
          <w:t>4</w:t>
        </w:r>
        <w:r>
          <w:rPr>
            <w:b/>
            <w:sz w:val="20"/>
            <w:szCs w:val="20"/>
          </w:rPr>
          <w:fldChar w:fldCharType="end"/>
        </w:r>
      </w:p>
      <w:p w:rsidR="004B6AF3" w:rsidRDefault="003B5CD9">
        <w:pPr>
          <w:pStyle w:val="Piedepgina1"/>
          <w:jc w:val="right"/>
          <w:rPr>
            <w:sz w:val="20"/>
            <w:szCs w:val="20"/>
          </w:rPr>
        </w:pPr>
        <w:r>
          <w:rPr>
            <w:sz w:val="20"/>
            <w:szCs w:val="20"/>
          </w:rPr>
          <w:pict>
            <v:roundrect id="_x0000_s2049" style="position:absolute;left:0;text-align:left;margin-left:-10.9pt;margin-top:11.05pt;width:505.95pt;height:4.45pt;z-index:251658752;mso-wrap-style:none;v-text-anchor:middle" arcsize="13107f" o:allowincell="f" fillcolor="#74903b" stroked="f" strokecolor="#3465a4">
              <v:fill color2="#9bbb59" o:detectmouseclick="t"/>
            </v:roundrect>
          </w:pict>
        </w:r>
      </w:p>
    </w:sdtContent>
  </w:sdt>
  <w:p w:rsidR="004B6AF3" w:rsidRDefault="004B6AF3">
    <w:pPr>
      <w:pStyle w:val="Piedepgina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10A" w:rsidRDefault="003D410A">
      <w:pPr>
        <w:rPr>
          <w:sz w:val="12"/>
        </w:rPr>
      </w:pPr>
      <w:r>
        <w:separator/>
      </w:r>
    </w:p>
  </w:footnote>
  <w:footnote w:type="continuationSeparator" w:id="0">
    <w:p w:rsidR="003D410A" w:rsidRDefault="003D410A">
      <w:pPr>
        <w:rPr>
          <w:sz w:val="12"/>
        </w:rPr>
      </w:pPr>
      <w:r>
        <w:continuationSeparator/>
      </w:r>
    </w:p>
  </w:footnote>
  <w:footnote w:id="1">
    <w:p w:rsidR="00AC4D86" w:rsidRPr="00200B7C" w:rsidRDefault="00AC4D86" w:rsidP="00AC4D86">
      <w:pPr>
        <w:pStyle w:val="Textonotapie"/>
        <w:rPr>
          <w:sz w:val="16"/>
          <w:szCs w:val="16"/>
        </w:rPr>
      </w:pPr>
      <w:r w:rsidRPr="00200B7C">
        <w:rPr>
          <w:rStyle w:val="Refdenotaalpie"/>
          <w:sz w:val="16"/>
          <w:szCs w:val="16"/>
        </w:rPr>
        <w:footnoteRef/>
      </w:r>
      <w:r w:rsidRPr="00200B7C">
        <w:rPr>
          <w:sz w:val="16"/>
          <w:szCs w:val="16"/>
        </w:rPr>
        <w:t xml:space="preserve"> En lo sucesivo IEEZ</w:t>
      </w:r>
      <w:r w:rsidR="00200B7C">
        <w:rPr>
          <w:sz w:val="16"/>
          <w:szCs w:val="16"/>
        </w:rPr>
        <w:t>.</w:t>
      </w:r>
    </w:p>
  </w:footnote>
  <w:footnote w:id="2">
    <w:p w:rsidR="00AC4D86" w:rsidRPr="00EF0D17" w:rsidRDefault="00AC4D86" w:rsidP="00AC4D86">
      <w:pPr>
        <w:pStyle w:val="Textonotapie"/>
        <w:rPr>
          <w:sz w:val="18"/>
          <w:szCs w:val="18"/>
          <w:lang w:val="es-ES"/>
        </w:rPr>
      </w:pPr>
      <w:r w:rsidRPr="00200B7C">
        <w:rPr>
          <w:rStyle w:val="Refdenotaalpie"/>
          <w:sz w:val="16"/>
          <w:szCs w:val="16"/>
        </w:rPr>
        <w:footnoteRef/>
      </w:r>
      <w:r w:rsidRPr="00200B7C">
        <w:rPr>
          <w:sz w:val="16"/>
          <w:szCs w:val="16"/>
        </w:rPr>
        <w:t xml:space="preserve"> En adelante Ley de Datos Personales</w:t>
      </w:r>
      <w:r w:rsidR="00200B7C">
        <w:rPr>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EB3" w:rsidRDefault="00783EB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F3" w:rsidRDefault="00C33433">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60288" behindDoc="1" locked="0" layoutInCell="1" allowOverlap="1">
          <wp:simplePos x="0" y="0"/>
          <wp:positionH relativeFrom="column">
            <wp:posOffset>994</wp:posOffset>
          </wp:positionH>
          <wp:positionV relativeFrom="paragraph">
            <wp:posOffset>-24986</wp:posOffset>
          </wp:positionV>
          <wp:extent cx="1244600" cy="922020"/>
          <wp:effectExtent l="0" t="0" r="0" b="0"/>
          <wp:wrapNone/>
          <wp:docPr id="17"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r>
      <w:rPr>
        <w:rFonts w:ascii="Arial" w:eastAsia="Times New Roman" w:hAnsi="Arial" w:cs="Arial"/>
        <w:b/>
        <w:bCs/>
        <w:color w:val="000000"/>
        <w:sz w:val="28"/>
        <w:szCs w:val="28"/>
        <w:lang w:eastAsia="es-MX"/>
      </w:rPr>
      <w:t xml:space="preserve">                                 </w:t>
    </w:r>
  </w:p>
  <w:p w:rsidR="004B6AF3" w:rsidRDefault="003B5CD9">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noProof/>
        <w:color w:val="000000"/>
        <w:sz w:val="28"/>
        <w:szCs w:val="28"/>
        <w:lang w:eastAsia="es-MX"/>
      </w:rPr>
      <w:pict>
        <v:roundrect id="AutoShape 3" o:spid="_x0000_s2053" style="position:absolute;left:0;text-align:left;margin-left:122.9pt;margin-top:14.35pt;width:344.15pt;height:38.55pt;z-index:251661312;visibility:visible;mso-wrap-distance-left:9pt;mso-wrap-distance-top:0;mso-wrap-distance-right:9pt;mso-wrap-distance-bottom:0;mso-position-horizontal-relative:text;mso-position-vertical-relative:text;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" fillcolor="#77933c" strokecolor="#4f6228">
          <v:textbox style="mso-next-textbox:#AutoShape 3">
            <w:txbxContent>
              <w:p w:rsidR="009318B2" w:rsidRPr="00783EB3" w:rsidRDefault="009318B2" w:rsidP="009318B2">
                <w:pPr>
                  <w:spacing w:line="240" w:lineRule="auto"/>
                  <w:jc w:val="center"/>
                  <w:rPr>
                    <w:rFonts w:eastAsia="Times New Roman" w:cstheme="minorHAnsi"/>
                    <w:b/>
                    <w:bCs/>
                    <w:i/>
                    <w:color w:val="FFFFFF" w:themeColor="background1"/>
                    <w:lang w:eastAsia="es-MX"/>
                  </w:rPr>
                </w:pPr>
                <w:r w:rsidRPr="00783EB3">
                  <w:rPr>
                    <w:rFonts w:eastAsia="Times New Roman" w:cstheme="minorHAnsi"/>
                    <w:b/>
                    <w:bCs/>
                    <w:i/>
                    <w:color w:val="FFFFFF" w:themeColor="background1"/>
                    <w:lang w:eastAsia="es-MX"/>
                  </w:rPr>
                  <w:t xml:space="preserve">Aviso de Privacidad Integral para el Trámite de Solicitudes del </w:t>
                </w:r>
              </w:p>
              <w:p w:rsidR="009318B2" w:rsidRPr="00783EB3" w:rsidRDefault="009318B2" w:rsidP="009318B2">
                <w:pPr>
                  <w:spacing w:line="240" w:lineRule="auto"/>
                  <w:jc w:val="center"/>
                  <w:rPr>
                    <w:rFonts w:eastAsia="Times New Roman" w:cstheme="minorHAnsi"/>
                    <w:b/>
                    <w:bCs/>
                    <w:i/>
                    <w:color w:val="FFFFFF" w:themeColor="background1"/>
                    <w:lang w:eastAsia="es-MX"/>
                  </w:rPr>
                </w:pPr>
                <w:r w:rsidRPr="00783EB3">
                  <w:rPr>
                    <w:rFonts w:eastAsia="Times New Roman" w:cstheme="minorHAnsi"/>
                    <w:b/>
                    <w:bCs/>
                    <w:i/>
                    <w:color w:val="FFFFFF" w:themeColor="background1"/>
                    <w:lang w:eastAsia="es-MX"/>
                  </w:rPr>
                  <w:t>Ejercicio de los Derechos ARCOP</w:t>
                </w:r>
              </w:p>
              <w:p w:rsidR="009318B2" w:rsidRPr="00F91F7C" w:rsidRDefault="009318B2" w:rsidP="009318B2">
                <w:pPr>
                  <w:jc w:val="center"/>
                  <w:rPr>
                    <w:b/>
                    <w:i/>
                    <w:color w:val="FFFFFF" w:themeColor="background1"/>
                  </w:rPr>
                </w:pPr>
              </w:p>
            </w:txbxContent>
          </v:textbox>
        </v:roundrect>
      </w:pict>
    </w:r>
    <w:r w:rsidR="00C33433">
      <w:rPr>
        <w:rFonts w:ascii="Arial" w:eastAsia="Times New Roman" w:hAnsi="Arial" w:cs="Arial"/>
        <w:b/>
        <w:bCs/>
        <w:color w:val="000000"/>
        <w:sz w:val="28"/>
        <w:szCs w:val="28"/>
        <w:lang w:eastAsia="es-MX"/>
      </w:rPr>
      <w:t xml:space="preserve">              </w:t>
    </w:r>
  </w:p>
  <w:p w:rsidR="004B6AF3" w:rsidRDefault="00C3343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4B6AF3" w:rsidRDefault="00C33433" w:rsidP="00976712">
    <w:pPr>
      <w:spacing w:line="240" w:lineRule="auto"/>
      <w:jc w:val="center"/>
      <w:rPr>
        <w:rFonts w:eastAsia="Times New Roman" w:cs="Arial"/>
        <w:b/>
        <w:bCs/>
        <w:color w:val="000000"/>
        <w:sz w:val="24"/>
        <w:szCs w:val="24"/>
        <w:lang w:eastAsia="es-MX"/>
      </w:rPr>
    </w:pPr>
    <w:r>
      <w:rPr>
        <w:rFonts w:ascii="Arial" w:eastAsia="Times New Roman" w:hAnsi="Arial" w:cs="Arial"/>
        <w:b/>
        <w:bCs/>
        <w:color w:val="000000"/>
        <w:sz w:val="28"/>
        <w:szCs w:val="28"/>
        <w:lang w:eastAsia="es-MX"/>
      </w:rPr>
      <w:t xml:space="preserve">                          </w:t>
    </w:r>
  </w:p>
  <w:p w:rsidR="004B6AF3" w:rsidRDefault="00C33433">
    <w:pPr>
      <w:pStyle w:val="Encabezado1"/>
      <w:rPr>
        <w:sz w:val="24"/>
        <w:szCs w:val="24"/>
      </w:rPr>
    </w:pPr>
    <w:r>
      <w:rPr>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AF3" w:rsidRDefault="004B6AF3">
    <w:pPr>
      <w:spacing w:line="240" w:lineRule="auto"/>
      <w:jc w:val="center"/>
      <w:rPr>
        <w:rFonts w:ascii="Arial" w:eastAsia="Times New Roman" w:hAnsi="Arial" w:cs="Arial"/>
        <w:b/>
        <w:bCs/>
        <w:color w:val="000000"/>
        <w:sz w:val="28"/>
        <w:szCs w:val="28"/>
        <w:lang w:eastAsia="es-MX"/>
      </w:rPr>
    </w:pPr>
  </w:p>
  <w:p w:rsidR="004B6AF3" w:rsidRDefault="00C33433">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57216" behindDoc="1" locked="0" layoutInCell="1" allowOverlap="1">
          <wp:simplePos x="0" y="0"/>
          <wp:positionH relativeFrom="column">
            <wp:posOffset>-22860</wp:posOffset>
          </wp:positionH>
          <wp:positionV relativeFrom="paragraph">
            <wp:posOffset>102235</wp:posOffset>
          </wp:positionV>
          <wp:extent cx="1244600" cy="922020"/>
          <wp:effectExtent l="0" t="0" r="0" b="0"/>
          <wp:wrapNone/>
          <wp:docPr id="18"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r>
      <w:rPr>
        <w:rFonts w:ascii="Arial" w:eastAsia="Times New Roman" w:hAnsi="Arial" w:cs="Arial"/>
        <w:b/>
        <w:bCs/>
        <w:color w:val="000000"/>
        <w:sz w:val="28"/>
        <w:szCs w:val="28"/>
        <w:lang w:eastAsia="es-MX"/>
      </w:rPr>
      <w:t xml:space="preserve">                                  </w:t>
    </w:r>
  </w:p>
  <w:p w:rsidR="004B6AF3" w:rsidRDefault="00C3343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4B6AF3" w:rsidRDefault="00C3343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4B6AF3" w:rsidRDefault="00C33433">
    <w:pPr>
      <w:spacing w:line="240" w:lineRule="auto"/>
      <w:jc w:val="center"/>
      <w:rPr>
        <w:rFonts w:eastAsia="Times New Roman" w:cs="Arial"/>
        <w:b/>
        <w:bCs/>
        <w:color w:val="000000"/>
        <w:sz w:val="24"/>
        <w:szCs w:val="24"/>
        <w:lang w:eastAsia="es-MX"/>
      </w:rPr>
    </w:pPr>
    <w:r>
      <w:rPr>
        <w:rFonts w:ascii="Arial" w:eastAsia="Times New Roman" w:hAnsi="Arial" w:cs="Arial"/>
        <w:b/>
        <w:bCs/>
        <w:color w:val="000000"/>
        <w:sz w:val="28"/>
        <w:szCs w:val="28"/>
        <w:lang w:eastAsia="es-MX"/>
      </w:rPr>
      <w:t xml:space="preserve">                          </w:t>
    </w:r>
    <w:r>
      <w:rPr>
        <w:rFonts w:eastAsia="Times New Roman" w:cs="Arial"/>
        <w:b/>
        <w:bCs/>
        <w:color w:val="000000"/>
        <w:sz w:val="24"/>
        <w:szCs w:val="24"/>
        <w:lang w:eastAsia="es-MX"/>
      </w:rPr>
      <w:t xml:space="preserve">Aviso de Privacidad Integral para el Trámite de Solicitudes del </w:t>
    </w:r>
  </w:p>
  <w:p w:rsidR="004B6AF3" w:rsidRDefault="00C33433">
    <w:pPr>
      <w:spacing w:line="240" w:lineRule="auto"/>
      <w:jc w:val="center"/>
      <w:rPr>
        <w:rFonts w:eastAsia="Times New Roman" w:cs="Arial"/>
        <w:b/>
        <w:bCs/>
        <w:color w:val="000000"/>
        <w:sz w:val="24"/>
        <w:szCs w:val="24"/>
        <w:lang w:eastAsia="es-MX"/>
      </w:rPr>
    </w:pPr>
    <w:r>
      <w:rPr>
        <w:rFonts w:eastAsia="Times New Roman" w:cs="Arial"/>
        <w:b/>
        <w:bCs/>
        <w:color w:val="000000"/>
        <w:sz w:val="24"/>
        <w:szCs w:val="24"/>
        <w:lang w:eastAsia="es-MX"/>
      </w:rPr>
      <w:t xml:space="preserve">                                 Ejercicio de los Derechos ARCOP </w:t>
    </w:r>
  </w:p>
  <w:p w:rsidR="004B6AF3" w:rsidRDefault="00C33433">
    <w:pPr>
      <w:pStyle w:val="Encabezado1"/>
      <w:rPr>
        <w:sz w:val="24"/>
        <w:szCs w:val="24"/>
      </w:rPr>
    </w:pPr>
    <w:r>
      <w:rPr>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88F"/>
    <w:multiLevelType w:val="hybridMultilevel"/>
    <w:tmpl w:val="1D62996A"/>
    <w:lvl w:ilvl="0" w:tplc="080A000F">
      <w:start w:val="1"/>
      <w:numFmt w:val="decimal"/>
      <w:lvlText w:val="%1."/>
      <w:lvlJc w:val="left"/>
      <w:pPr>
        <w:ind w:left="3054" w:hanging="360"/>
      </w:pPr>
      <w:rPr>
        <w:b/>
      </w:r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DE54063"/>
    <w:multiLevelType w:val="hybridMultilevel"/>
    <w:tmpl w:val="AF967AE8"/>
    <w:lvl w:ilvl="0" w:tplc="080A000F">
      <w:start w:val="1"/>
      <w:numFmt w:val="decimal"/>
      <w:lvlText w:val="%1."/>
      <w:lvlJc w:val="left"/>
      <w:pPr>
        <w:ind w:left="1997" w:hanging="720"/>
      </w:pPr>
      <w:rPr>
        <w:rFonts w:hint="default"/>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1E1E1B1A"/>
    <w:multiLevelType w:val="hybridMultilevel"/>
    <w:tmpl w:val="ECE6D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8B3932"/>
    <w:multiLevelType w:val="hybridMultilevel"/>
    <w:tmpl w:val="0FDA9852"/>
    <w:lvl w:ilvl="0" w:tplc="244CCEEC">
      <w:start w:val="1"/>
      <w:numFmt w:val="decimal"/>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96D7789"/>
    <w:multiLevelType w:val="multilevel"/>
    <w:tmpl w:val="011612E0"/>
    <w:lvl w:ilvl="0">
      <w:start w:val="1"/>
      <w:numFmt w:val="upperRoman"/>
      <w:lvlText w:val="%1."/>
      <w:lvlJc w:val="left"/>
      <w:pPr>
        <w:tabs>
          <w:tab w:val="num" w:pos="0"/>
        </w:tabs>
        <w:ind w:left="1080" w:hanging="720"/>
      </w:pPr>
      <w:rPr>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6175934"/>
    <w:multiLevelType w:val="hybridMultilevel"/>
    <w:tmpl w:val="AFB8C3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0F5337"/>
    <w:multiLevelType w:val="multilevel"/>
    <w:tmpl w:val="3696AAE6"/>
    <w:lvl w:ilvl="0">
      <w:start w:val="1"/>
      <w:numFmt w:val="lowerLetter"/>
      <w:lvlText w:val="%1)"/>
      <w:lvlJc w:val="left"/>
      <w:pPr>
        <w:tabs>
          <w:tab w:val="num" w:pos="0"/>
        </w:tabs>
        <w:ind w:left="1997" w:hanging="720"/>
      </w:pPr>
      <w:rPr>
        <w:b/>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15:restartNumberingAfterBreak="0">
    <w:nsid w:val="42451E2E"/>
    <w:multiLevelType w:val="hybridMultilevel"/>
    <w:tmpl w:val="FDA09F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76419E1"/>
    <w:multiLevelType w:val="multilevel"/>
    <w:tmpl w:val="F5D0B412"/>
    <w:lvl w:ilvl="0">
      <w:start w:val="1"/>
      <w:numFmt w:val="lowerLetter"/>
      <w:lvlText w:val="%1)"/>
      <w:lvlJc w:val="left"/>
      <w:pPr>
        <w:tabs>
          <w:tab w:val="num" w:pos="0"/>
        </w:tabs>
        <w:ind w:left="1800" w:hanging="360"/>
      </w:pPr>
      <w:rPr>
        <w:b/>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9" w15:restartNumberingAfterBreak="0">
    <w:nsid w:val="54B039E0"/>
    <w:multiLevelType w:val="hybridMultilevel"/>
    <w:tmpl w:val="447E1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0D620C"/>
    <w:multiLevelType w:val="multilevel"/>
    <w:tmpl w:val="3DAA0CC0"/>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1" w15:restartNumberingAfterBreak="0">
    <w:nsid w:val="73DB72FD"/>
    <w:multiLevelType w:val="multilevel"/>
    <w:tmpl w:val="6F0231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8"/>
  </w:num>
  <w:num w:numId="3">
    <w:abstractNumId w:val="10"/>
  </w:num>
  <w:num w:numId="4">
    <w:abstractNumId w:val="6"/>
  </w:num>
  <w:num w:numId="5">
    <w:abstractNumId w:val="11"/>
  </w:num>
  <w:num w:numId="6">
    <w:abstractNumId w:val="2"/>
  </w:num>
  <w:num w:numId="7">
    <w:abstractNumId w:val="0"/>
  </w:num>
  <w:num w:numId="8">
    <w:abstractNumId w:val="1"/>
  </w:num>
  <w:num w:numId="9">
    <w:abstractNumId w:val="7"/>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autoHyphenation/>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B6AF3"/>
    <w:rsid w:val="0001638E"/>
    <w:rsid w:val="000819C6"/>
    <w:rsid w:val="001B6E84"/>
    <w:rsid w:val="00200B7C"/>
    <w:rsid w:val="002704A9"/>
    <w:rsid w:val="00280FE3"/>
    <w:rsid w:val="00283C55"/>
    <w:rsid w:val="002C6180"/>
    <w:rsid w:val="002C637B"/>
    <w:rsid w:val="002E6A46"/>
    <w:rsid w:val="003B5CD9"/>
    <w:rsid w:val="003D410A"/>
    <w:rsid w:val="00442E18"/>
    <w:rsid w:val="004B68D6"/>
    <w:rsid w:val="004B6AF3"/>
    <w:rsid w:val="004C1A20"/>
    <w:rsid w:val="004D39B6"/>
    <w:rsid w:val="005001DF"/>
    <w:rsid w:val="00503E29"/>
    <w:rsid w:val="0050744F"/>
    <w:rsid w:val="0054187E"/>
    <w:rsid w:val="005F4601"/>
    <w:rsid w:val="00671810"/>
    <w:rsid w:val="00783EB3"/>
    <w:rsid w:val="007973E6"/>
    <w:rsid w:val="00817045"/>
    <w:rsid w:val="008654A9"/>
    <w:rsid w:val="00880BAF"/>
    <w:rsid w:val="009318B2"/>
    <w:rsid w:val="00976712"/>
    <w:rsid w:val="00990051"/>
    <w:rsid w:val="009B7807"/>
    <w:rsid w:val="00A03ACC"/>
    <w:rsid w:val="00A4334F"/>
    <w:rsid w:val="00A75680"/>
    <w:rsid w:val="00A85227"/>
    <w:rsid w:val="00AC4D86"/>
    <w:rsid w:val="00B34620"/>
    <w:rsid w:val="00BC7822"/>
    <w:rsid w:val="00C33433"/>
    <w:rsid w:val="00C6131E"/>
    <w:rsid w:val="00C81390"/>
    <w:rsid w:val="00C81EB9"/>
    <w:rsid w:val="00CD3895"/>
    <w:rsid w:val="00DD5D9D"/>
    <w:rsid w:val="00DF02DC"/>
    <w:rsid w:val="00E1317B"/>
    <w:rsid w:val="00E30CCC"/>
    <w:rsid w:val="00E86687"/>
    <w:rsid w:val="00F43B9D"/>
    <w:rsid w:val="00F44FD7"/>
    <w:rsid w:val="00F4505C"/>
    <w:rsid w:val="00FA4110"/>
    <w:rsid w:val="00FE7A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A514770"/>
  <w15:docId w15:val="{A0751AA9-4623-4FD8-B514-B8AB734C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0B"/>
    <w:pPr>
      <w:spacing w:line="276"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qFormat/>
    <w:rsid w:val="00926E0C"/>
  </w:style>
  <w:style w:type="character" w:customStyle="1" w:styleId="PiedepginaCar">
    <w:name w:val="Pie de página Car"/>
    <w:basedOn w:val="Fuentedeprrafopredeter"/>
    <w:link w:val="Piedepgina1"/>
    <w:uiPriority w:val="99"/>
    <w:qFormat/>
    <w:rsid w:val="00926E0C"/>
  </w:style>
  <w:style w:type="character" w:customStyle="1" w:styleId="TextodegloboCar">
    <w:name w:val="Texto de globo Car"/>
    <w:basedOn w:val="Fuentedeprrafopredeter"/>
    <w:link w:val="Textodeglobo"/>
    <w:uiPriority w:val="99"/>
    <w:semiHidden/>
    <w:qFormat/>
    <w:rsid w:val="00926E0C"/>
    <w:rPr>
      <w:rFonts w:ascii="Tahoma" w:hAnsi="Tahoma" w:cs="Tahoma"/>
      <w:sz w:val="16"/>
      <w:szCs w:val="16"/>
    </w:rPr>
  </w:style>
  <w:style w:type="character" w:styleId="Hipervnculo">
    <w:name w:val="Hyperlink"/>
    <w:basedOn w:val="Fuentedeprrafopredeter"/>
    <w:uiPriority w:val="99"/>
    <w:unhideWhenUsed/>
    <w:rsid w:val="007A4812"/>
    <w:rPr>
      <w:color w:val="0000FF"/>
      <w:u w:val="single"/>
    </w:rPr>
  </w:style>
  <w:style w:type="character" w:customStyle="1" w:styleId="TextonotapieCar">
    <w:name w:val="Texto nota pie Car"/>
    <w:basedOn w:val="Fuentedeprrafopredeter"/>
    <w:link w:val="Textonotapie1"/>
    <w:uiPriority w:val="99"/>
    <w:semiHidden/>
    <w:qFormat/>
    <w:rsid w:val="00AF0D18"/>
    <w:rPr>
      <w:sz w:val="20"/>
      <w:szCs w:val="20"/>
    </w:rPr>
  </w:style>
  <w:style w:type="character" w:customStyle="1" w:styleId="Caracteresdenotaalpie">
    <w:name w:val="Caracteres de nota al pie"/>
    <w:basedOn w:val="Fuentedeprrafopredeter"/>
    <w:uiPriority w:val="99"/>
    <w:semiHidden/>
    <w:unhideWhenUsed/>
    <w:qFormat/>
    <w:rsid w:val="00AF0D18"/>
    <w:rPr>
      <w:vertAlign w:val="superscript"/>
    </w:rPr>
  </w:style>
  <w:style w:type="character" w:customStyle="1" w:styleId="Refdenotaalpie1">
    <w:name w:val="Ref. de nota al pie1"/>
    <w:rsid w:val="004B6AF3"/>
    <w:rPr>
      <w:vertAlign w:val="superscript"/>
    </w:rPr>
  </w:style>
  <w:style w:type="character" w:customStyle="1" w:styleId="Refdenotaalfinal1">
    <w:name w:val="Ref. de nota al final1"/>
    <w:rsid w:val="004B6AF3"/>
    <w:rPr>
      <w:vertAlign w:val="superscript"/>
    </w:rPr>
  </w:style>
  <w:style w:type="character" w:customStyle="1" w:styleId="Caracteresdenotafinal">
    <w:name w:val="Caracteres de nota final"/>
    <w:qFormat/>
    <w:rsid w:val="004B6AF3"/>
  </w:style>
  <w:style w:type="paragraph" w:styleId="Ttulo">
    <w:name w:val="Title"/>
    <w:basedOn w:val="Normal"/>
    <w:next w:val="Textoindependiente"/>
    <w:qFormat/>
    <w:rsid w:val="004B6AF3"/>
    <w:pPr>
      <w:keepNext/>
      <w:spacing w:before="240" w:after="120"/>
    </w:pPr>
    <w:rPr>
      <w:rFonts w:ascii="Liberation Sans" w:eastAsia="Microsoft YaHei" w:hAnsi="Liberation Sans" w:cs="Arial"/>
      <w:sz w:val="28"/>
      <w:szCs w:val="28"/>
    </w:rPr>
  </w:style>
  <w:style w:type="paragraph" w:styleId="Textoindependiente">
    <w:name w:val="Body Text"/>
    <w:basedOn w:val="Normal"/>
    <w:rsid w:val="004B6AF3"/>
    <w:pPr>
      <w:spacing w:after="140"/>
    </w:pPr>
  </w:style>
  <w:style w:type="paragraph" w:styleId="Lista">
    <w:name w:val="List"/>
    <w:basedOn w:val="Textoindependiente"/>
    <w:rsid w:val="004B6AF3"/>
    <w:rPr>
      <w:rFonts w:cs="Arial"/>
    </w:rPr>
  </w:style>
  <w:style w:type="paragraph" w:customStyle="1" w:styleId="Descripcin1">
    <w:name w:val="Descripción1"/>
    <w:basedOn w:val="Normal"/>
    <w:qFormat/>
    <w:rsid w:val="004B6AF3"/>
    <w:pPr>
      <w:suppressLineNumbers/>
      <w:spacing w:before="120" w:after="120"/>
    </w:pPr>
    <w:rPr>
      <w:rFonts w:cs="Arial"/>
      <w:i/>
      <w:iCs/>
      <w:sz w:val="24"/>
      <w:szCs w:val="24"/>
    </w:rPr>
  </w:style>
  <w:style w:type="paragraph" w:customStyle="1" w:styleId="ndice">
    <w:name w:val="Índice"/>
    <w:basedOn w:val="Normal"/>
    <w:qFormat/>
    <w:rsid w:val="004B6AF3"/>
    <w:pPr>
      <w:suppressLineNumbers/>
    </w:pPr>
    <w:rPr>
      <w:rFonts w:cs="Arial"/>
    </w:rPr>
  </w:style>
  <w:style w:type="paragraph" w:customStyle="1" w:styleId="Cabeceraypie">
    <w:name w:val="Cabecera y pie"/>
    <w:basedOn w:val="Normal"/>
    <w:qFormat/>
    <w:rsid w:val="004B6AF3"/>
  </w:style>
  <w:style w:type="paragraph" w:customStyle="1" w:styleId="Encabezado1">
    <w:name w:val="Encabezado1"/>
    <w:basedOn w:val="Normal"/>
    <w:link w:val="EncabezadoCar"/>
    <w:uiPriority w:val="99"/>
    <w:unhideWhenUsed/>
    <w:rsid w:val="00926E0C"/>
    <w:pPr>
      <w:tabs>
        <w:tab w:val="center" w:pos="4419"/>
        <w:tab w:val="right" w:pos="8838"/>
      </w:tabs>
      <w:spacing w:line="240" w:lineRule="auto"/>
    </w:pPr>
  </w:style>
  <w:style w:type="paragraph" w:customStyle="1" w:styleId="Piedepgina1">
    <w:name w:val="Pie de página1"/>
    <w:basedOn w:val="Normal"/>
    <w:link w:val="PiedepginaCar"/>
    <w:uiPriority w:val="99"/>
    <w:unhideWhenUsed/>
    <w:rsid w:val="00926E0C"/>
    <w:pPr>
      <w:tabs>
        <w:tab w:val="center" w:pos="4419"/>
        <w:tab w:val="right" w:pos="8838"/>
      </w:tabs>
      <w:spacing w:line="240" w:lineRule="auto"/>
    </w:pPr>
  </w:style>
  <w:style w:type="paragraph" w:styleId="Textodeglobo">
    <w:name w:val="Balloon Text"/>
    <w:basedOn w:val="Normal"/>
    <w:link w:val="TextodegloboCar"/>
    <w:uiPriority w:val="99"/>
    <w:semiHidden/>
    <w:unhideWhenUsed/>
    <w:qFormat/>
    <w:rsid w:val="00926E0C"/>
    <w:pPr>
      <w:spacing w:line="240" w:lineRule="auto"/>
    </w:pPr>
    <w:rPr>
      <w:rFonts w:ascii="Tahoma" w:hAnsi="Tahoma" w:cs="Tahoma"/>
      <w:sz w:val="16"/>
      <w:szCs w:val="16"/>
    </w:rPr>
  </w:style>
  <w:style w:type="paragraph" w:styleId="Prrafodelista">
    <w:name w:val="List Paragraph"/>
    <w:basedOn w:val="Normal"/>
    <w:uiPriority w:val="1"/>
    <w:qFormat/>
    <w:rsid w:val="007A4812"/>
    <w:pPr>
      <w:ind w:left="720"/>
      <w:contextualSpacing/>
    </w:pPr>
  </w:style>
  <w:style w:type="paragraph" w:customStyle="1" w:styleId="Textonotapie1">
    <w:name w:val="Texto nota pie1"/>
    <w:basedOn w:val="Normal"/>
    <w:link w:val="TextonotapieCar"/>
    <w:uiPriority w:val="99"/>
    <w:semiHidden/>
    <w:unhideWhenUsed/>
    <w:rsid w:val="00AF0D18"/>
    <w:pPr>
      <w:spacing w:line="240" w:lineRule="auto"/>
    </w:pPr>
    <w:rPr>
      <w:sz w:val="20"/>
      <w:szCs w:val="20"/>
    </w:rPr>
  </w:style>
  <w:style w:type="paragraph" w:styleId="Textonotapie">
    <w:name w:val="footnote text"/>
    <w:basedOn w:val="Normal"/>
    <w:uiPriority w:val="99"/>
    <w:semiHidden/>
    <w:unhideWhenUsed/>
    <w:rsid w:val="002C6180"/>
    <w:pPr>
      <w:suppressAutoHyphens w:val="0"/>
      <w:spacing w:line="240" w:lineRule="auto"/>
    </w:pPr>
    <w:rPr>
      <w:sz w:val="20"/>
      <w:szCs w:val="20"/>
    </w:rPr>
  </w:style>
  <w:style w:type="character" w:customStyle="1" w:styleId="TextonotapieCar1">
    <w:name w:val="Texto nota pie Car1"/>
    <w:basedOn w:val="Fuentedeprrafopredeter"/>
    <w:uiPriority w:val="99"/>
    <w:semiHidden/>
    <w:rsid w:val="002C6180"/>
    <w:rPr>
      <w:sz w:val="20"/>
      <w:szCs w:val="20"/>
    </w:rPr>
  </w:style>
  <w:style w:type="character" w:styleId="Refdenotaalpie">
    <w:name w:val="footnote reference"/>
    <w:basedOn w:val="Fuentedeprrafopredeter"/>
    <w:uiPriority w:val="99"/>
    <w:semiHidden/>
    <w:unhideWhenUsed/>
    <w:rsid w:val="002C6180"/>
    <w:rPr>
      <w:vertAlign w:val="superscript"/>
    </w:rPr>
  </w:style>
  <w:style w:type="paragraph" w:styleId="Encabezado">
    <w:name w:val="header"/>
    <w:basedOn w:val="Normal"/>
    <w:link w:val="EncabezadoCar1"/>
    <w:uiPriority w:val="99"/>
    <w:unhideWhenUsed/>
    <w:rsid w:val="00976712"/>
    <w:pPr>
      <w:tabs>
        <w:tab w:val="center" w:pos="4419"/>
        <w:tab w:val="right" w:pos="8838"/>
      </w:tabs>
      <w:spacing w:line="240" w:lineRule="auto"/>
    </w:pPr>
  </w:style>
  <w:style w:type="character" w:customStyle="1" w:styleId="EncabezadoCar1">
    <w:name w:val="Encabezado Car1"/>
    <w:basedOn w:val="Fuentedeprrafopredeter"/>
    <w:link w:val="Encabezado"/>
    <w:uiPriority w:val="99"/>
    <w:rsid w:val="00976712"/>
  </w:style>
  <w:style w:type="paragraph" w:styleId="Piedepgina">
    <w:name w:val="footer"/>
    <w:basedOn w:val="Normal"/>
    <w:link w:val="PiedepginaCar1"/>
    <w:uiPriority w:val="99"/>
    <w:unhideWhenUsed/>
    <w:rsid w:val="00976712"/>
    <w:pPr>
      <w:tabs>
        <w:tab w:val="center" w:pos="4419"/>
        <w:tab w:val="right" w:pos="8838"/>
      </w:tabs>
      <w:spacing w:line="240" w:lineRule="auto"/>
    </w:pPr>
  </w:style>
  <w:style w:type="character" w:customStyle="1" w:styleId="PiedepginaCar1">
    <w:name w:val="Pie de página Car1"/>
    <w:basedOn w:val="Fuentedeprrafopredeter"/>
    <w:link w:val="Piedepgina"/>
    <w:uiPriority w:val="99"/>
    <w:rsid w:val="00976712"/>
  </w:style>
  <w:style w:type="paragraph" w:customStyle="1" w:styleId="Default">
    <w:name w:val="Default"/>
    <w:rsid w:val="004C1A20"/>
    <w:pPr>
      <w:suppressAutoHyphens w:val="0"/>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ransparencia@ieez.org.mx" TargetMode="External"/><Relationship Id="rId13" Type="http://schemas.openxmlformats.org/officeDocument/2006/relationships/hyperlink" Target="https://ieez.org.mx/Tr/ieez/Avisos_de_Privacidad_IEEZ.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ieez.org.m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arencia@ieez.org.mx" TargetMode="External"/><Relationship Id="rId5" Type="http://schemas.openxmlformats.org/officeDocument/2006/relationships/webSettings" Target="webSettings.xml"/><Relationship Id="rId15" Type="http://schemas.openxmlformats.org/officeDocument/2006/relationships/hyperlink" Target="https://ieez.org.mx/Tr/ieez/Avisos_de_Privacidad_IEEZ.html" TargetMode="External"/><Relationship Id="rId23" Type="http://schemas.openxmlformats.org/officeDocument/2006/relationships/theme" Target="theme/theme1.xml"/><Relationship Id="rId10" Type="http://schemas.openxmlformats.org/officeDocument/2006/relationships/hyperlink" Target="https://www.plataformadetransparencia.org.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eez.org.mx/Tr/ieez/UT/UT_2026/UT_53_2026/Formato_Solicitud_D_P_2026.pdf" TargetMode="External"/><Relationship Id="rId14" Type="http://schemas.openxmlformats.org/officeDocument/2006/relationships/hyperlink" Target="https://www.ieez.org.m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771BFA5-B92C-413D-953F-6451FF0B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2029</Words>
  <Characters>11160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IEEZ</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Consejo</dc:creator>
  <dc:description/>
  <cp:lastModifiedBy>Usuario IEEZ</cp:lastModifiedBy>
  <cp:revision>49</cp:revision>
  <cp:lastPrinted>2026-08-12T20:15:00Z</cp:lastPrinted>
  <dcterms:created xsi:type="dcterms:W3CDTF">2023-02-23T15:56:00Z</dcterms:created>
  <dcterms:modified xsi:type="dcterms:W3CDTF">2026-08-13T21:54:00Z</dcterms:modified>
  <dc:language>es-MX</dc:language>
</cp:coreProperties>
</file>